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7D3280" w14:textId="286A7441" w:rsidR="00F12C76" w:rsidRDefault="00B10D68" w:rsidP="00B10D68">
      <w:pPr>
        <w:spacing w:after="0"/>
        <w:ind w:firstLine="426"/>
        <w:jc w:val="both"/>
      </w:pPr>
      <w:r>
        <w:t>Тема 4 Менеджмент реальных инвестиций</w:t>
      </w:r>
    </w:p>
    <w:p w14:paraId="5E5C62CA" w14:textId="77777777" w:rsidR="00414E10" w:rsidRDefault="00414E10" w:rsidP="00B10D68">
      <w:pPr>
        <w:spacing w:after="0"/>
        <w:ind w:firstLine="426"/>
        <w:jc w:val="both"/>
      </w:pPr>
    </w:p>
    <w:p w14:paraId="2AE50E84" w14:textId="216C99FE" w:rsidR="00B10D68" w:rsidRDefault="00414E10" w:rsidP="00B10D68">
      <w:pPr>
        <w:spacing w:after="0"/>
        <w:ind w:firstLine="426"/>
        <w:jc w:val="both"/>
      </w:pPr>
      <w:r w:rsidRPr="00414E10">
        <w:t>План</w:t>
      </w:r>
    </w:p>
    <w:p w14:paraId="37C2EA2A" w14:textId="77777777" w:rsidR="00B10D68" w:rsidRDefault="00B10D68" w:rsidP="00B10D68">
      <w:pPr>
        <w:pStyle w:val="a3"/>
        <w:numPr>
          <w:ilvl w:val="0"/>
          <w:numId w:val="1"/>
        </w:numPr>
        <w:spacing w:after="0"/>
        <w:ind w:left="0" w:firstLine="426"/>
        <w:jc w:val="both"/>
      </w:pPr>
      <w:r>
        <w:t>Особенности и формы осуществления реальных инвестиций предприятия</w:t>
      </w:r>
    </w:p>
    <w:p w14:paraId="686D3956" w14:textId="77777777" w:rsidR="00B10D68" w:rsidRDefault="00B10D68" w:rsidP="00B10D68">
      <w:pPr>
        <w:pStyle w:val="a3"/>
        <w:numPr>
          <w:ilvl w:val="0"/>
          <w:numId w:val="1"/>
        </w:numPr>
        <w:spacing w:after="0"/>
        <w:ind w:left="0" w:firstLine="426"/>
        <w:jc w:val="both"/>
      </w:pPr>
      <w:r w:rsidRPr="00B10D68">
        <w:t>Принципы и этапы оценки инвестиционных проектов</w:t>
      </w:r>
    </w:p>
    <w:p w14:paraId="4573E98B" w14:textId="77777777" w:rsidR="00B10D68" w:rsidRDefault="00B10D68" w:rsidP="00B10D68">
      <w:pPr>
        <w:pStyle w:val="a3"/>
        <w:numPr>
          <w:ilvl w:val="0"/>
          <w:numId w:val="1"/>
        </w:numPr>
        <w:spacing w:after="0"/>
        <w:ind w:left="0" w:firstLine="426"/>
        <w:jc w:val="both"/>
      </w:pPr>
      <w:r w:rsidRPr="00B10D68">
        <w:t>Классификация денежных потоков инвестиционного проекта, методы их расчета</w:t>
      </w:r>
    </w:p>
    <w:p w14:paraId="626F170B" w14:textId="77777777" w:rsidR="00B10D68" w:rsidRDefault="00B10D68" w:rsidP="00B10D68">
      <w:pPr>
        <w:pStyle w:val="a3"/>
        <w:numPr>
          <w:ilvl w:val="0"/>
          <w:numId w:val="1"/>
        </w:numPr>
        <w:spacing w:after="0"/>
        <w:ind w:left="0" w:firstLine="426"/>
        <w:jc w:val="both"/>
      </w:pPr>
      <w:r>
        <w:t>Критерии оценки эффективности инвестиционного проекта</w:t>
      </w:r>
    </w:p>
    <w:p w14:paraId="22B7D32E" w14:textId="77777777" w:rsidR="00B10D68" w:rsidRDefault="00B10D68" w:rsidP="00B10D68">
      <w:pPr>
        <w:pStyle w:val="a3"/>
        <w:numPr>
          <w:ilvl w:val="0"/>
          <w:numId w:val="1"/>
        </w:numPr>
        <w:spacing w:after="0"/>
        <w:ind w:left="0" w:firstLine="426"/>
        <w:jc w:val="both"/>
      </w:pPr>
      <w:r>
        <w:t>Особенности оценки бездоходных проектов и проектов с разными сроками реализации</w:t>
      </w:r>
    </w:p>
    <w:p w14:paraId="5A40532C" w14:textId="77777777" w:rsidR="00B10D68" w:rsidRDefault="00B10D68" w:rsidP="00B10D68">
      <w:pPr>
        <w:pStyle w:val="a3"/>
        <w:numPr>
          <w:ilvl w:val="0"/>
          <w:numId w:val="1"/>
        </w:numPr>
        <w:spacing w:after="0"/>
        <w:ind w:left="0" w:firstLine="426"/>
        <w:jc w:val="both"/>
      </w:pPr>
      <w:r w:rsidRPr="00B10D68">
        <w:t>Оценка риска инвестиционных проектов</w:t>
      </w:r>
    </w:p>
    <w:p w14:paraId="1D1E7A4C" w14:textId="77777777" w:rsidR="00B10D68" w:rsidRDefault="00B10D68" w:rsidP="00B10D68">
      <w:pPr>
        <w:pStyle w:val="a3"/>
        <w:spacing w:after="0"/>
        <w:ind w:left="426"/>
        <w:jc w:val="both"/>
      </w:pPr>
    </w:p>
    <w:p w14:paraId="0F25DC06" w14:textId="7C45878B" w:rsidR="00B10D68" w:rsidRDefault="00B10D68" w:rsidP="00B10D68">
      <w:pPr>
        <w:pStyle w:val="a3"/>
        <w:spacing w:after="0"/>
        <w:ind w:left="0" w:firstLine="426"/>
        <w:jc w:val="both"/>
      </w:pPr>
      <w:r>
        <w:t>Основу инвестиционной деятельности предприятия составляет реальное инвестирование. На большинстве предприятий в современных условиях оно является единственным направлением инвестиционной деятельности. Это определяет высокую роль управления реальными инвестициями в системе инвестиционной деятельности предприятия.</w:t>
      </w:r>
    </w:p>
    <w:p w14:paraId="3A7697DD" w14:textId="77777777" w:rsidR="00B10D68" w:rsidRDefault="00B10D68" w:rsidP="00B10D68">
      <w:pPr>
        <w:pStyle w:val="a3"/>
        <w:spacing w:after="0"/>
        <w:ind w:left="0" w:firstLine="426"/>
        <w:jc w:val="both"/>
      </w:pPr>
      <w:r>
        <w:t>Осуществление реальных инвестиций характеризуется рядом особенностей, основными из которых являются:</w:t>
      </w:r>
    </w:p>
    <w:p w14:paraId="72ACD046" w14:textId="39AE10B8" w:rsidR="00B10D68" w:rsidRDefault="00B10D68" w:rsidP="00B10D68">
      <w:pPr>
        <w:pStyle w:val="a3"/>
        <w:spacing w:after="0"/>
        <w:ind w:left="0" w:firstLine="426"/>
        <w:jc w:val="both"/>
      </w:pPr>
      <w:r>
        <w:t>1.</w:t>
      </w:r>
      <w:r>
        <w:tab/>
        <w:t>Реальное инвестирование является главной формой реализации стратегии экономического развития предприятия. Основная цель этого развития обеспечивается осуществлением высокоэффективных реальных инвестиционных проектов, а сам процесс стратегического развития предприятия представляет собой не что иное, как совокупность реализуемых во времени этих инвестиционных проектов. Именно эта форма инвестирования позволяет предприятию успешно проникать на новые товарные и региональные рынки, обеспечивать постоянное возрастание своей рыночной стоимости.</w:t>
      </w:r>
    </w:p>
    <w:p w14:paraId="6ABF0935" w14:textId="6CABD8EB" w:rsidR="00B10D68" w:rsidRDefault="00B10D68" w:rsidP="00B10D68">
      <w:pPr>
        <w:pStyle w:val="a3"/>
        <w:spacing w:after="0"/>
        <w:ind w:left="0" w:firstLine="426"/>
        <w:jc w:val="both"/>
      </w:pPr>
      <w:r>
        <w:t>2.</w:t>
      </w:r>
      <w:r>
        <w:tab/>
        <w:t>Реальное инвестирование находится в тесной взаимосвязи с операционной деятельностью предприятия. Задачи увеличения объема производства и реализации продукции, расширения ассортимента производимых изделий и повышения их качества, снижения текущих операционных затрат решаются, как правило, в результате реального инвестирования. В свою очередь, от реализованных предприятием реальных инвестиционных проектов во многом зависят параметры будущего операционного процесса, потенциал возрастания объемов его операционной деятельности.</w:t>
      </w:r>
    </w:p>
    <w:p w14:paraId="3DD13927" w14:textId="7BC57CB3" w:rsidR="00B10D68" w:rsidRDefault="00B10D68" w:rsidP="00B10D68">
      <w:pPr>
        <w:pStyle w:val="a3"/>
        <w:spacing w:after="0"/>
        <w:ind w:left="0" w:firstLine="426"/>
        <w:jc w:val="both"/>
      </w:pPr>
      <w:r>
        <w:t>3.</w:t>
      </w:r>
      <w:r>
        <w:tab/>
        <w:t>Реальные инвестиции обеспечивают, как правило, более высокий уровень рентабельности в сравнении с финансовыми инвестициями. Эта способность генерировать большую норму прибыли является одним из побудительных мотивов к предпринимательской деятельности в реальном секторе экономики.</w:t>
      </w:r>
    </w:p>
    <w:p w14:paraId="52F8FB2F" w14:textId="735D80B4" w:rsidR="00B10D68" w:rsidRDefault="00B10D68" w:rsidP="00B10D68">
      <w:pPr>
        <w:pStyle w:val="a3"/>
        <w:spacing w:after="0"/>
        <w:ind w:left="0" w:firstLine="426"/>
        <w:jc w:val="both"/>
      </w:pPr>
      <w:r>
        <w:t>4.</w:t>
      </w:r>
      <w:r>
        <w:tab/>
        <w:t>Реализованные реальные инвестиции обеспечивают предприятию устойчивый чистый денежный поток. Этот чистый денежный поток формируется за счет амортизационных отчислений от основных средств и нематериальных активов даже в те периоды, когда эксплуатация реализованных инвестиционных проектов не приносит предприятию прибыль.</w:t>
      </w:r>
    </w:p>
    <w:p w14:paraId="34C92081" w14:textId="03FE6898" w:rsidR="00B10D68" w:rsidRDefault="00B10D68" w:rsidP="00B10D68">
      <w:pPr>
        <w:pStyle w:val="a3"/>
        <w:spacing w:after="0"/>
        <w:ind w:left="0" w:firstLine="426"/>
        <w:jc w:val="both"/>
      </w:pPr>
      <w:r>
        <w:lastRenderedPageBreak/>
        <w:t>5.</w:t>
      </w:r>
      <w:r>
        <w:tab/>
        <w:t>Реальные инвестиции подвержены высокому уровню риска морального старения. Этот риск сопровождает инвестиционную деятельность как на стадии реализации реальных инвестиционных проектов, так и на стадии постинвестиционной их эксплуатации. Стремительный технологический прогресс сформировал тенденцию к увеличению уровня этого риска в процессе реального инвестирования.</w:t>
      </w:r>
    </w:p>
    <w:p w14:paraId="22F0B3F4" w14:textId="5F0953D6" w:rsidR="00B10D68" w:rsidRDefault="00B10D68" w:rsidP="00B10D68">
      <w:pPr>
        <w:pStyle w:val="a3"/>
        <w:spacing w:after="0"/>
        <w:ind w:left="0" w:firstLine="426"/>
        <w:jc w:val="both"/>
      </w:pPr>
      <w:r>
        <w:t>6.</w:t>
      </w:r>
      <w:r>
        <w:tab/>
        <w:t>Реальные инвестиции имеют высокую степень противо инфляционной защиты. Опыт показывает, что в условиях инфляционной экономики темпы роста цен на многие объекты реального инвестирования не только соответствуют, но во многих случаях даже обгоняют темпы роста инфляции, реализуя ажиотажный инфляционный спрос предпринимателей на материализованные объекты предпринимательской деятельности.</w:t>
      </w:r>
    </w:p>
    <w:p w14:paraId="3DA3B028" w14:textId="2A7FED1F" w:rsidR="00B10D68" w:rsidRDefault="00B10D68" w:rsidP="00B10D68">
      <w:pPr>
        <w:pStyle w:val="a3"/>
        <w:spacing w:after="0"/>
        <w:ind w:left="0" w:firstLine="426"/>
        <w:jc w:val="both"/>
      </w:pPr>
      <w:r>
        <w:t>7.</w:t>
      </w:r>
      <w:r>
        <w:tab/>
        <w:t>Реальные инвестиции являются наименее ликвидными. Это связано с узкоцелевой направленностью большинства форм этих инвестиций, практически не имеющих в незавершенном виде альтернативного хозяйственного применения. В связи с этим компенсировать в финансовом отношении неверные управленческие решения, связанные с началом осуществления реальных инвестиций, крайне сложно.</w:t>
      </w:r>
    </w:p>
    <w:p w14:paraId="45533CBE" w14:textId="5FB5FC48" w:rsidR="00944798" w:rsidRDefault="00944798" w:rsidP="00944798">
      <w:pPr>
        <w:pStyle w:val="a3"/>
        <w:spacing w:after="0"/>
        <w:ind w:left="0" w:firstLine="426"/>
        <w:jc w:val="both"/>
      </w:pPr>
      <w:r>
        <w:t>Реальные инвестиции осуществляются предприятиями в разнообразных формах, основными из которых являются следующие.</w:t>
      </w:r>
    </w:p>
    <w:p w14:paraId="254E1C8B" w14:textId="7EE661E2" w:rsidR="00944798" w:rsidRDefault="00944798" w:rsidP="00944798">
      <w:pPr>
        <w:pStyle w:val="a3"/>
        <w:spacing w:after="0"/>
        <w:ind w:left="0" w:firstLine="426"/>
        <w:jc w:val="both"/>
      </w:pPr>
      <w:r>
        <w:t>1.</w:t>
      </w:r>
      <w:r>
        <w:tab/>
        <w:t>Приобретение целостных имущественных комплексов. Оно представляет собой инвестиционную операцию крупных предприятий, обеспечивающую отраслевую, товарную или региональную диверсификацию их деятельности. Эта форма реальных инвестиций обеспечивает обычно «эффект синергизма», который заключается в возрастании совокупной стоимости активов обоих предприятий (в сравнении с их балансовой стоимостью) за счет возможностей более эффективного использования их общего финансового потенциала, взаимодополнения технологий и номенклатуры выпускаемой про- дукции, возможностей снижения уровня операционных затрат, со- вместного использования сбытовой сети на различных региональных рынках и других аналогичных факторов.</w:t>
      </w:r>
    </w:p>
    <w:p w14:paraId="7EB9C7A1" w14:textId="289D30DF" w:rsidR="00944798" w:rsidRDefault="00944798" w:rsidP="00944798">
      <w:pPr>
        <w:pStyle w:val="a3"/>
        <w:spacing w:after="0"/>
        <w:ind w:left="0" w:firstLine="426"/>
        <w:jc w:val="both"/>
      </w:pPr>
      <w:r>
        <w:t>2.</w:t>
      </w:r>
      <w:r>
        <w:tab/>
        <w:t>Новое строительство. Оно представляет собой инвестиционную операцию, связанную со строительством нового  объекта с законченным технологическим циклом по индивидуально разработанному или типовому проекту на специально отводимых территориях. К новому строительству предприятие прибегает при кардинальном увеличении объемов своей операционной деятельности в предстоящем периоде, ее отраслевой, товарной или региональной диверсификации (создании филиалов, дочерних предприятий и т.п.).</w:t>
      </w:r>
    </w:p>
    <w:p w14:paraId="382C57AF" w14:textId="2B1669A6" w:rsidR="00944798" w:rsidRDefault="00944798" w:rsidP="00944798">
      <w:pPr>
        <w:pStyle w:val="a3"/>
        <w:spacing w:after="0"/>
        <w:ind w:left="0" w:firstLine="426"/>
        <w:jc w:val="both"/>
      </w:pPr>
      <w:r>
        <w:t>3.</w:t>
      </w:r>
      <w:r>
        <w:tab/>
        <w:t>Перепрофилирование. Оно представляет собой инвестиционную операцию, обеспечивающую полную смену технологии производственного процесса для выпуска новой продукции.</w:t>
      </w:r>
    </w:p>
    <w:p w14:paraId="182CB981" w14:textId="0FB22762" w:rsidR="00944798" w:rsidRDefault="00944798" w:rsidP="00944798">
      <w:pPr>
        <w:pStyle w:val="a3"/>
        <w:spacing w:after="0"/>
        <w:ind w:left="0" w:firstLine="426"/>
        <w:jc w:val="both"/>
      </w:pPr>
      <w:r>
        <w:t>4.</w:t>
      </w:r>
      <w:r>
        <w:tab/>
        <w:t xml:space="preserve">Реконструкция. Она представляет собой инвестиционную операцию, связанную с существенным преобразованием всего производственного процесса на основе современных научно- технических достижений. Ее осуществляют в соответствии с комплексным планом реконструкции предприятия в целях </w:t>
      </w:r>
      <w:r>
        <w:lastRenderedPageBreak/>
        <w:t>радикального увеличения его производственного потенциала, существенного повышения качества выпускаемой продукции, внедрения ресурсосберегающих технологий и т.п. В процессе реконструкции может осуществляться расширение отдельных производственных зданий и помещений (если новое технологическое оборудование не может быть размещено в действующих помещениях), строительство новых зданий и сооружений того же назначения вместо ликвидируемых на территории действующего предприятия, дальнейшая эксплуатация которых по технологическим или экономическим причинам признана нецелесообразной.</w:t>
      </w:r>
    </w:p>
    <w:p w14:paraId="06D5570B" w14:textId="44DBA809" w:rsidR="00944798" w:rsidRDefault="00944798" w:rsidP="00944798">
      <w:pPr>
        <w:pStyle w:val="a3"/>
        <w:spacing w:after="0"/>
        <w:ind w:left="0" w:firstLine="426"/>
        <w:jc w:val="both"/>
      </w:pPr>
      <w:r>
        <w:t>5.</w:t>
      </w:r>
      <w:r>
        <w:tab/>
        <w:t>Модернизация. Она представляет собой инвестиционную операцию, связанную с совершенствованием и приведением активной части производственных основных средств в состояние, соответствующее современному уровню осуществления технологических процессов, путем конструктивных изменений основного парка машин, механизмов и оборудования, используемых предприятием в процессе операционной деятельности.</w:t>
      </w:r>
    </w:p>
    <w:p w14:paraId="4178F7EB" w14:textId="4D2FD6AA" w:rsidR="00944798" w:rsidRDefault="00944798" w:rsidP="00944798">
      <w:pPr>
        <w:pStyle w:val="a3"/>
        <w:spacing w:after="0"/>
        <w:ind w:left="0" w:firstLine="426"/>
        <w:jc w:val="both"/>
      </w:pPr>
      <w:r>
        <w:t>6.</w:t>
      </w:r>
      <w:r>
        <w:tab/>
        <w:t>Обновление отдельных видов оборудования. Оно представляет собой инвестиционную операцию, связанную с заменой (в связи с физическим износом) или дополнением (в связи с ростом объемов деятельности или необходимостью повышения производительности труда) имеющегося парка оборудования отдельными новыми их видами, не меняющими общей схемы осуществления технологического процесса. Обновление отдельных видов оборудования характеризует, в основном, процесс простого воспроизводства активной части производственных основных средств.</w:t>
      </w:r>
    </w:p>
    <w:p w14:paraId="178FD0E1" w14:textId="77777777" w:rsidR="00944798" w:rsidRDefault="00944798" w:rsidP="00944798">
      <w:pPr>
        <w:pStyle w:val="a3"/>
        <w:spacing w:after="0"/>
        <w:ind w:left="0" w:firstLine="426"/>
        <w:jc w:val="both"/>
      </w:pPr>
      <w:r>
        <w:t xml:space="preserve"> 7.</w:t>
      </w:r>
      <w:r>
        <w:tab/>
        <w:t xml:space="preserve">Инновационное инвестирование в нематериальные активы. Оно представляет собой инвестиционную операцию, направленную на использование в операционной и других видах деятельности предприятия новых научных и технологических знаний в целях достижения коммерческого успеха. Инновационные инвестиции в нематериальные активы осуществляются в двух основных формах: </w:t>
      </w:r>
    </w:p>
    <w:p w14:paraId="3CA44F43" w14:textId="77777777" w:rsidR="00944798" w:rsidRDefault="00944798" w:rsidP="00944798">
      <w:pPr>
        <w:pStyle w:val="a3"/>
        <w:spacing w:after="0"/>
        <w:ind w:left="0" w:firstLine="426"/>
        <w:jc w:val="both"/>
      </w:pPr>
      <w:r>
        <w:t xml:space="preserve">а) путем приобретения готовой научно-технической продукции и других прав (приобретение патентов на научные открытия, изобретения, промышленные образцы и товарные знаки, приобретение ноу- хау, приобретение лицензий на франчайзинг и т.п.); </w:t>
      </w:r>
    </w:p>
    <w:p w14:paraId="1E37DBDA" w14:textId="1079013A" w:rsidR="00944798" w:rsidRDefault="00944798" w:rsidP="00944798">
      <w:pPr>
        <w:pStyle w:val="a3"/>
        <w:spacing w:after="0"/>
        <w:ind w:left="0" w:firstLine="426"/>
        <w:jc w:val="both"/>
      </w:pPr>
      <w:r>
        <w:t>б) путем разработки новой научно-технической продукции (как в рамках самого предприятия, так и по его заказу соответствующими инжиниринговыми фирмами). Осуществление инновационного инвестирования в нематериальные активы позволяет существенно повысить технологический потенциал предприятия во всех сферах его хозяйственной деятельности.</w:t>
      </w:r>
    </w:p>
    <w:p w14:paraId="5FF9F34A" w14:textId="22726A0D" w:rsidR="00944798" w:rsidRDefault="00944798" w:rsidP="00944798">
      <w:pPr>
        <w:pStyle w:val="a3"/>
        <w:spacing w:after="0"/>
        <w:ind w:left="0" w:firstLine="426"/>
        <w:jc w:val="both"/>
      </w:pPr>
      <w:r>
        <w:t>8.</w:t>
      </w:r>
      <w:r>
        <w:tab/>
        <w:t>Инвестирование прироста запасов материальных оборотных активов.</w:t>
      </w:r>
    </w:p>
    <w:p w14:paraId="12F74776" w14:textId="01B926B9" w:rsidR="00944798" w:rsidRDefault="00944798" w:rsidP="00944798">
      <w:pPr>
        <w:pStyle w:val="a3"/>
        <w:spacing w:after="0"/>
        <w:ind w:left="0" w:firstLine="426"/>
        <w:jc w:val="both"/>
      </w:pPr>
      <w:r>
        <w:t xml:space="preserve">Оно представляет собой инвестиционную операцию, направленную на расширение объема используемых операционных оборотных активов предприятия, обеспечивающую тем самым необходимую пропорциональность (сбалансированность) в развитии внеоборотных и оборотных операционных активов в результате осуществления инвестиционной деятельности. </w:t>
      </w:r>
      <w:r>
        <w:lastRenderedPageBreak/>
        <w:t>Необходимость этой формы инвестирования связана с тем, что любое расширение производственного потенциала, обеспечиваемое ранее рассмотренными формами реального инвестирования, определяет возможность выпуска дополнительного объема продукции. Однако эта возможность мо- жет быть реализована только при соответствующем расширении объема использования материальных оборотных активов отдельных видов (запасов сырья, материалов, полуфабрикатов, малоценных и быстроизнашивающихся предметов и т. п.).</w:t>
      </w:r>
    </w:p>
    <w:p w14:paraId="11829E40" w14:textId="77777777" w:rsidR="00944798" w:rsidRDefault="00944798" w:rsidP="00944798">
      <w:pPr>
        <w:pStyle w:val="a3"/>
        <w:spacing w:after="0"/>
        <w:ind w:left="0" w:firstLine="426"/>
        <w:jc w:val="both"/>
      </w:pPr>
      <w:r>
        <w:t>Все перечисленные формы реального инвестирования могут быть сведены к трем основным его направлениям: капитальному инвестированию или капитальным вложениям (первые шесть форм), инновационному инвестированию (седьмая форма) и инвестированию прироста оборотных активов (восьмая форма).</w:t>
      </w:r>
    </w:p>
    <w:p w14:paraId="30FC601C" w14:textId="4C377E30" w:rsidR="00B10D68" w:rsidRDefault="00944798" w:rsidP="00944798">
      <w:pPr>
        <w:pStyle w:val="a3"/>
        <w:spacing w:after="0"/>
        <w:ind w:left="0" w:firstLine="426"/>
        <w:jc w:val="both"/>
      </w:pPr>
      <w:r>
        <w:t>Выбор конкретных форм реального инвестирования предприятия определяется задачами отраслевой, товарной и региональной диверсификации его деятельности (направленными на расширение объема операционного дохода), возможностями внедрения новых ресурсо – и трудосберегающих технологий (направленными на снижение уровня операционных затрат), а также потенциалом формирования инвестиционных ресурсов (капитала в денежной и иных формах, привлекаемого для осуществления вложений в объекты реального инвестирования).</w:t>
      </w:r>
    </w:p>
    <w:p w14:paraId="47B63DCD" w14:textId="77777777" w:rsidR="00796A0C" w:rsidRDefault="00796A0C" w:rsidP="00944798">
      <w:pPr>
        <w:pStyle w:val="a3"/>
        <w:spacing w:after="0"/>
        <w:ind w:left="0" w:firstLine="426"/>
        <w:jc w:val="both"/>
      </w:pPr>
    </w:p>
    <w:p w14:paraId="6CD57B42" w14:textId="240DFEAE" w:rsidR="00B10D68" w:rsidRDefault="00796A0C" w:rsidP="00796A0C">
      <w:pPr>
        <w:pStyle w:val="a3"/>
        <w:spacing w:after="0"/>
        <w:ind w:left="0" w:firstLine="426"/>
        <w:jc w:val="both"/>
        <w:rPr>
          <w:b/>
          <w:bCs/>
        </w:rPr>
      </w:pPr>
      <w:r w:rsidRPr="00796A0C">
        <w:rPr>
          <w:b/>
          <w:bCs/>
        </w:rPr>
        <w:t>2. Принципы и этапы оценки инвестиционных проектов</w:t>
      </w:r>
    </w:p>
    <w:p w14:paraId="620C0C1D" w14:textId="77777777" w:rsidR="00796A0C" w:rsidRDefault="00796A0C" w:rsidP="00796A0C">
      <w:pPr>
        <w:pStyle w:val="a3"/>
        <w:spacing w:after="0"/>
        <w:ind w:left="0" w:firstLine="426"/>
        <w:jc w:val="both"/>
        <w:rPr>
          <w:b/>
          <w:bCs/>
        </w:rPr>
      </w:pPr>
    </w:p>
    <w:p w14:paraId="118C8B03" w14:textId="77777777" w:rsidR="00796A0C" w:rsidRPr="00796A0C" w:rsidRDefault="00796A0C" w:rsidP="00796A0C">
      <w:pPr>
        <w:pStyle w:val="a3"/>
        <w:spacing w:after="0"/>
        <w:ind w:left="0" w:firstLine="426"/>
        <w:jc w:val="both"/>
        <w:rPr>
          <w:rFonts w:cs="Times New Roman"/>
          <w:szCs w:val="28"/>
        </w:rPr>
      </w:pPr>
      <w:r w:rsidRPr="00796A0C">
        <w:rPr>
          <w:rFonts w:cs="Times New Roman"/>
          <w:szCs w:val="28"/>
        </w:rPr>
        <w:t>Под инвестиционным проектом принято понимать:</w:t>
      </w:r>
    </w:p>
    <w:p w14:paraId="57BD9A53" w14:textId="1D307EA3" w:rsidR="00796A0C" w:rsidRPr="00796A0C" w:rsidRDefault="00796A0C" w:rsidP="00796A0C">
      <w:pPr>
        <w:pStyle w:val="a3"/>
        <w:spacing w:after="0"/>
        <w:ind w:left="0" w:firstLine="426"/>
        <w:jc w:val="both"/>
        <w:rPr>
          <w:rFonts w:cs="Times New Roman"/>
          <w:szCs w:val="28"/>
        </w:rPr>
      </w:pPr>
      <w:r w:rsidRPr="00796A0C">
        <w:rPr>
          <w:rFonts w:cs="Times New Roman"/>
          <w:szCs w:val="28"/>
        </w:rPr>
        <w:t>а) деятельность, мероприятие, предполагающее осуществление комплекса каких-либо действий, обеспечивающих достижение определенных целей;</w:t>
      </w:r>
    </w:p>
    <w:p w14:paraId="1FD650C0" w14:textId="3684113A" w:rsidR="00796A0C" w:rsidRPr="00796A0C" w:rsidRDefault="00796A0C" w:rsidP="00796A0C">
      <w:pPr>
        <w:pStyle w:val="a3"/>
        <w:spacing w:after="0"/>
        <w:ind w:left="0" w:firstLine="426"/>
        <w:jc w:val="both"/>
        <w:rPr>
          <w:rFonts w:cs="Times New Roman"/>
          <w:szCs w:val="28"/>
        </w:rPr>
      </w:pPr>
      <w:r w:rsidRPr="00796A0C">
        <w:rPr>
          <w:rFonts w:cs="Times New Roman"/>
          <w:szCs w:val="28"/>
        </w:rPr>
        <w:t>б) соответствующую проектно-сметную документацию, содержащую информацию об объемах и сроках инвестиций, описание практических действий и мероприятий по осуществлению инвестиций, анализ их экономической эффективности, обоснование их экономической целесообразности.</w:t>
      </w:r>
    </w:p>
    <w:p w14:paraId="7BE48D1E" w14:textId="1FBAAE78" w:rsidR="00796A0C" w:rsidRPr="00796A0C" w:rsidRDefault="00796A0C" w:rsidP="00796A0C">
      <w:pPr>
        <w:pStyle w:val="a3"/>
        <w:spacing w:after="0"/>
        <w:ind w:left="0" w:firstLine="426"/>
        <w:jc w:val="both"/>
        <w:rPr>
          <w:rFonts w:cs="Times New Roman"/>
          <w:szCs w:val="28"/>
        </w:rPr>
      </w:pPr>
      <w:r w:rsidRPr="00796A0C">
        <w:rPr>
          <w:rFonts w:cs="Times New Roman"/>
          <w:szCs w:val="28"/>
        </w:rPr>
        <w:t>Очевидно, что, несмотря на существенные отличия, оба подхода взаимосвязаны. Реализация любого мероприятия и комплекса действия помимо наличия четких целей предполагает обязательное осуществление предварительной оценки планируемых результатов тех или иных действий, оценку эффективности проекта.</w:t>
      </w:r>
    </w:p>
    <w:p w14:paraId="0A06C105" w14:textId="22862128" w:rsidR="00796A0C" w:rsidRPr="00796A0C" w:rsidRDefault="00796A0C" w:rsidP="00796A0C">
      <w:pPr>
        <w:pStyle w:val="a3"/>
        <w:spacing w:after="0"/>
        <w:ind w:left="0" w:firstLine="426"/>
        <w:jc w:val="both"/>
        <w:rPr>
          <w:rFonts w:cs="Times New Roman"/>
          <w:szCs w:val="28"/>
        </w:rPr>
      </w:pPr>
      <w:r w:rsidRPr="00796A0C">
        <w:rPr>
          <w:rFonts w:cs="Times New Roman"/>
          <w:szCs w:val="28"/>
        </w:rPr>
        <w:t>Представленную в первой главе работы классификацию инвестиций правомерно применять и при классификации непосредственно инвестиционных проектов, однако с точки зрения анализа эффективности инвестиционных проектов наиболее значимым является разделение проектов по следующим классификационным признакам:</w:t>
      </w:r>
    </w:p>
    <w:p w14:paraId="40279FE1" w14:textId="7ACAD08C" w:rsidR="00796A0C" w:rsidRPr="00796A0C" w:rsidRDefault="00796A0C" w:rsidP="00796A0C">
      <w:pPr>
        <w:pStyle w:val="a3"/>
        <w:spacing w:after="0"/>
        <w:ind w:left="0" w:firstLine="426"/>
        <w:jc w:val="both"/>
        <w:rPr>
          <w:rFonts w:cs="Times New Roman"/>
          <w:szCs w:val="28"/>
        </w:rPr>
      </w:pPr>
      <w:r w:rsidRPr="00796A0C">
        <w:rPr>
          <w:rFonts w:cs="Times New Roman"/>
          <w:szCs w:val="28"/>
        </w:rPr>
        <w:t>1.</w:t>
      </w:r>
      <w:r w:rsidRPr="00796A0C">
        <w:rPr>
          <w:rFonts w:cs="Times New Roman"/>
          <w:szCs w:val="28"/>
        </w:rPr>
        <w:tab/>
        <w:t>По наличию связи между проектами последние делятся на зависимые (взаимодополняющие), альтернативные (взаимоисключающие) и независимые.</w:t>
      </w:r>
    </w:p>
    <w:p w14:paraId="4B2D4405" w14:textId="77777777" w:rsidR="00796A0C" w:rsidRPr="00796A0C" w:rsidRDefault="00796A0C" w:rsidP="00796A0C">
      <w:pPr>
        <w:pStyle w:val="a3"/>
        <w:spacing w:after="0"/>
        <w:ind w:left="0" w:firstLine="426"/>
        <w:jc w:val="both"/>
        <w:rPr>
          <w:rFonts w:cs="Times New Roman"/>
          <w:szCs w:val="28"/>
        </w:rPr>
      </w:pPr>
      <w:r w:rsidRPr="00796A0C">
        <w:rPr>
          <w:rFonts w:cs="Times New Roman"/>
          <w:szCs w:val="28"/>
        </w:rPr>
        <w:t xml:space="preserve"> </w:t>
      </w:r>
    </w:p>
    <w:p w14:paraId="22974005" w14:textId="6A663DFB" w:rsidR="00796A0C" w:rsidRPr="00796A0C" w:rsidRDefault="00796A0C" w:rsidP="00796A0C">
      <w:pPr>
        <w:pStyle w:val="a3"/>
        <w:spacing w:after="0"/>
        <w:ind w:left="0" w:firstLine="426"/>
        <w:jc w:val="both"/>
        <w:rPr>
          <w:rFonts w:cs="Times New Roman"/>
          <w:szCs w:val="28"/>
        </w:rPr>
      </w:pPr>
      <w:r w:rsidRPr="00796A0C">
        <w:rPr>
          <w:rFonts w:cs="Times New Roman"/>
          <w:szCs w:val="28"/>
        </w:rPr>
        <w:lastRenderedPageBreak/>
        <w:t>Зависимыми между собой являются проекты, эффект от внедрения которых будет только при одновременном их осуществлении.</w:t>
      </w:r>
    </w:p>
    <w:p w14:paraId="1F7FCF3E" w14:textId="75845F2D" w:rsidR="00796A0C" w:rsidRPr="00796A0C" w:rsidRDefault="00796A0C" w:rsidP="00796A0C">
      <w:pPr>
        <w:pStyle w:val="a3"/>
        <w:spacing w:after="0"/>
        <w:ind w:left="0" w:firstLine="426"/>
        <w:jc w:val="both"/>
        <w:rPr>
          <w:rFonts w:cs="Times New Roman"/>
          <w:szCs w:val="28"/>
        </w:rPr>
      </w:pPr>
      <w:r w:rsidRPr="00796A0C">
        <w:rPr>
          <w:rFonts w:cs="Times New Roman"/>
          <w:szCs w:val="28"/>
        </w:rPr>
        <w:t>Альтернативные проекты – это проекты, осуществление, одного из которых предполагает отказ от другого.</w:t>
      </w:r>
    </w:p>
    <w:p w14:paraId="053E45AF" w14:textId="40B0233E" w:rsidR="00796A0C" w:rsidRPr="00796A0C" w:rsidRDefault="00796A0C" w:rsidP="00796A0C">
      <w:pPr>
        <w:pStyle w:val="a3"/>
        <w:spacing w:after="0"/>
        <w:ind w:left="0" w:firstLine="426"/>
        <w:jc w:val="both"/>
        <w:rPr>
          <w:rFonts w:cs="Times New Roman"/>
          <w:szCs w:val="28"/>
        </w:rPr>
      </w:pPr>
      <w:r w:rsidRPr="00796A0C">
        <w:rPr>
          <w:rFonts w:cs="Times New Roman"/>
          <w:szCs w:val="28"/>
        </w:rPr>
        <w:t>Независимыми являются проекты, направленные на решение совершенно разных задач или одинаковых задач в разных подразделениях или по разным видам деятельности предприятия.</w:t>
      </w:r>
    </w:p>
    <w:p w14:paraId="4103FAFA" w14:textId="2B026315" w:rsidR="00796A0C" w:rsidRPr="00796A0C" w:rsidRDefault="00796A0C" w:rsidP="00796A0C">
      <w:pPr>
        <w:pStyle w:val="a3"/>
        <w:spacing w:after="0"/>
        <w:ind w:left="0" w:firstLine="426"/>
        <w:jc w:val="both"/>
        <w:rPr>
          <w:rFonts w:cs="Times New Roman"/>
          <w:szCs w:val="28"/>
        </w:rPr>
      </w:pPr>
      <w:r w:rsidRPr="00796A0C">
        <w:rPr>
          <w:rFonts w:cs="Times New Roman"/>
          <w:szCs w:val="28"/>
        </w:rPr>
        <w:t>2.</w:t>
      </w:r>
      <w:r w:rsidRPr="00796A0C">
        <w:rPr>
          <w:rFonts w:cs="Times New Roman"/>
          <w:szCs w:val="28"/>
        </w:rPr>
        <w:tab/>
        <w:t>По типу денежного потока различают проекты с ординарными и неординарными денежными потоками.</w:t>
      </w:r>
    </w:p>
    <w:p w14:paraId="50C02FB2" w14:textId="77777777" w:rsidR="00796A0C" w:rsidRPr="00796A0C" w:rsidRDefault="00796A0C" w:rsidP="00796A0C">
      <w:pPr>
        <w:pStyle w:val="a3"/>
        <w:spacing w:after="0"/>
        <w:ind w:left="0" w:firstLine="426"/>
        <w:jc w:val="both"/>
        <w:rPr>
          <w:rFonts w:cs="Times New Roman"/>
          <w:szCs w:val="28"/>
        </w:rPr>
      </w:pPr>
      <w:r w:rsidRPr="00796A0C">
        <w:rPr>
          <w:rFonts w:cs="Times New Roman"/>
          <w:szCs w:val="28"/>
        </w:rPr>
        <w:t>3.</w:t>
      </w:r>
      <w:r w:rsidRPr="00796A0C">
        <w:rPr>
          <w:rFonts w:cs="Times New Roman"/>
          <w:szCs w:val="28"/>
        </w:rPr>
        <w:tab/>
        <w:t>В зависимости от степени риска инвестиционные проекты можно классифицировать следующим образом:</w:t>
      </w:r>
    </w:p>
    <w:p w14:paraId="77F2A890" w14:textId="31A00F38" w:rsidR="00796A0C" w:rsidRPr="00796A0C" w:rsidRDefault="00796A0C" w:rsidP="00796A0C">
      <w:pPr>
        <w:pStyle w:val="a3"/>
        <w:spacing w:after="0"/>
        <w:ind w:left="0" w:firstLine="426"/>
        <w:jc w:val="both"/>
        <w:rPr>
          <w:rFonts w:cs="Times New Roman"/>
          <w:szCs w:val="28"/>
        </w:rPr>
      </w:pPr>
      <w:r w:rsidRPr="00796A0C">
        <w:rPr>
          <w:rFonts w:cs="Times New Roman"/>
          <w:szCs w:val="28"/>
        </w:rPr>
        <w:t>–</w:t>
      </w:r>
      <w:r w:rsidRPr="00796A0C">
        <w:rPr>
          <w:rFonts w:cs="Times New Roman"/>
          <w:szCs w:val="28"/>
        </w:rPr>
        <w:tab/>
        <w:t>безрисковые проекты – это проекты, связанные с обеспечением юридических, санитарных, экологических и прочих норм;</w:t>
      </w:r>
    </w:p>
    <w:p w14:paraId="3339818B" w14:textId="6AE3B393" w:rsidR="00796A0C" w:rsidRPr="00796A0C" w:rsidRDefault="00796A0C" w:rsidP="00796A0C">
      <w:pPr>
        <w:pStyle w:val="a3"/>
        <w:spacing w:after="0"/>
        <w:ind w:left="0" w:firstLine="426"/>
        <w:jc w:val="both"/>
        <w:rPr>
          <w:rFonts w:cs="Times New Roman"/>
          <w:szCs w:val="28"/>
        </w:rPr>
      </w:pPr>
      <w:r w:rsidRPr="00796A0C">
        <w:rPr>
          <w:rFonts w:cs="Times New Roman"/>
          <w:szCs w:val="28"/>
        </w:rPr>
        <w:t>–проекты, предполагающие невысокий уровень риска – проекты, связанные со снижением себестоимости продукции;</w:t>
      </w:r>
    </w:p>
    <w:p w14:paraId="402B7442" w14:textId="77777777" w:rsidR="00796A0C" w:rsidRPr="00796A0C" w:rsidRDefault="00796A0C" w:rsidP="00796A0C">
      <w:pPr>
        <w:pStyle w:val="a3"/>
        <w:spacing w:after="0"/>
        <w:ind w:left="0" w:firstLine="426"/>
        <w:jc w:val="both"/>
        <w:rPr>
          <w:rFonts w:cs="Times New Roman"/>
          <w:szCs w:val="28"/>
        </w:rPr>
      </w:pPr>
      <w:r w:rsidRPr="00796A0C">
        <w:rPr>
          <w:rFonts w:cs="Times New Roman"/>
          <w:szCs w:val="28"/>
        </w:rPr>
        <w:t>–</w:t>
      </w:r>
      <w:r w:rsidRPr="00796A0C">
        <w:rPr>
          <w:rFonts w:cs="Times New Roman"/>
          <w:szCs w:val="28"/>
        </w:rPr>
        <w:tab/>
        <w:t>проекты со средним уровнем риска – проекты, связанные с расширением производства продукции, реализации товаров и услуг;</w:t>
      </w:r>
    </w:p>
    <w:p w14:paraId="5E17DBBF" w14:textId="77777777" w:rsidR="00796A0C" w:rsidRPr="00796A0C" w:rsidRDefault="00796A0C" w:rsidP="00796A0C">
      <w:pPr>
        <w:pStyle w:val="a3"/>
        <w:spacing w:after="0"/>
        <w:ind w:left="0" w:firstLine="426"/>
        <w:jc w:val="both"/>
        <w:rPr>
          <w:rFonts w:cs="Times New Roman"/>
          <w:szCs w:val="28"/>
        </w:rPr>
      </w:pPr>
      <w:r w:rsidRPr="00796A0C">
        <w:rPr>
          <w:rFonts w:cs="Times New Roman"/>
          <w:szCs w:val="28"/>
        </w:rPr>
        <w:t>–</w:t>
      </w:r>
      <w:r w:rsidRPr="00796A0C">
        <w:rPr>
          <w:rFonts w:cs="Times New Roman"/>
          <w:szCs w:val="28"/>
        </w:rPr>
        <w:tab/>
        <w:t>проекты с высоким уровнем риска – проекты, связанные с производством новой продукции, продукции неизвестной на рынке;</w:t>
      </w:r>
    </w:p>
    <w:p w14:paraId="54560B12" w14:textId="77777777" w:rsidR="00796A0C" w:rsidRPr="00796A0C" w:rsidRDefault="00796A0C" w:rsidP="00796A0C">
      <w:pPr>
        <w:pStyle w:val="a3"/>
        <w:spacing w:after="0"/>
        <w:ind w:left="0" w:firstLine="426"/>
        <w:jc w:val="both"/>
        <w:rPr>
          <w:rFonts w:cs="Times New Roman"/>
          <w:szCs w:val="28"/>
        </w:rPr>
      </w:pPr>
      <w:r w:rsidRPr="00796A0C">
        <w:rPr>
          <w:rFonts w:cs="Times New Roman"/>
          <w:szCs w:val="28"/>
        </w:rPr>
        <w:t>–</w:t>
      </w:r>
      <w:r w:rsidRPr="00796A0C">
        <w:rPr>
          <w:rFonts w:cs="Times New Roman"/>
          <w:szCs w:val="28"/>
        </w:rPr>
        <w:tab/>
        <w:t>проекты, генерирующие очень высокий уровень риска – про- екты, связанные с научными исследованиями и разработкой новой продукции и\или технологии.</w:t>
      </w:r>
    </w:p>
    <w:p w14:paraId="03F3A5D5" w14:textId="5C5F0E84" w:rsidR="00796A0C" w:rsidRPr="00796A0C" w:rsidRDefault="00796A0C" w:rsidP="00796A0C">
      <w:pPr>
        <w:pStyle w:val="a3"/>
        <w:spacing w:after="0"/>
        <w:ind w:left="0" w:firstLine="426"/>
        <w:jc w:val="both"/>
        <w:rPr>
          <w:rFonts w:cs="Times New Roman"/>
          <w:szCs w:val="28"/>
        </w:rPr>
      </w:pPr>
      <w:r w:rsidRPr="00796A0C">
        <w:rPr>
          <w:rFonts w:cs="Times New Roman"/>
          <w:szCs w:val="28"/>
        </w:rPr>
        <w:t>Оценка эффективности инвестиционного проекта осуществляется с учетом всех основных принципов принятия финансовых решений:</w:t>
      </w:r>
    </w:p>
    <w:p w14:paraId="2F6A9C70" w14:textId="48D96008" w:rsidR="00796A0C" w:rsidRPr="00796A0C" w:rsidRDefault="00796A0C" w:rsidP="00796A0C">
      <w:pPr>
        <w:pStyle w:val="a3"/>
        <w:spacing w:after="0"/>
        <w:ind w:left="0" w:firstLine="426"/>
        <w:jc w:val="both"/>
        <w:rPr>
          <w:rFonts w:cs="Times New Roman"/>
          <w:szCs w:val="28"/>
        </w:rPr>
      </w:pPr>
      <w:r w:rsidRPr="00796A0C">
        <w:rPr>
          <w:rFonts w:cs="Times New Roman"/>
          <w:szCs w:val="28"/>
        </w:rPr>
        <w:t>1.</w:t>
      </w:r>
      <w:r w:rsidRPr="00796A0C">
        <w:rPr>
          <w:rFonts w:cs="Times New Roman"/>
          <w:szCs w:val="28"/>
        </w:rPr>
        <w:tab/>
        <w:t>Рассмотрение проекта на протяжении всего его жизненного цикла (от начала проведения прединвестиционных исследований до момента прекращения проекта) на основе пошагового разделения. Стандартно под шагом в расчетах по оценке эффективности инвестиций понимается месяц, квартал, полугодие или год. В состав денежных потоков на каждом шаге включается только та часть доходов и расходов, которая вызывает изменение остатка денежных</w:t>
      </w:r>
      <w:r>
        <w:rPr>
          <w:rFonts w:cs="Times New Roman"/>
          <w:szCs w:val="28"/>
        </w:rPr>
        <w:t xml:space="preserve"> </w:t>
      </w:r>
      <w:r w:rsidRPr="00796A0C">
        <w:rPr>
          <w:rFonts w:cs="Times New Roman"/>
          <w:szCs w:val="28"/>
        </w:rPr>
        <w:t>средств на этом шаге.</w:t>
      </w:r>
    </w:p>
    <w:p w14:paraId="28005413" w14:textId="51D7C13C" w:rsidR="00796A0C" w:rsidRPr="00796A0C" w:rsidRDefault="00796A0C" w:rsidP="00796A0C">
      <w:pPr>
        <w:pStyle w:val="a3"/>
        <w:spacing w:after="0"/>
        <w:ind w:left="0" w:firstLine="426"/>
        <w:jc w:val="both"/>
        <w:rPr>
          <w:rFonts w:cs="Times New Roman"/>
          <w:szCs w:val="28"/>
        </w:rPr>
      </w:pPr>
      <w:r w:rsidRPr="00796A0C">
        <w:rPr>
          <w:rFonts w:cs="Times New Roman"/>
          <w:szCs w:val="28"/>
        </w:rPr>
        <w:t>При разбиении расчетного периода на шаги, определении длительности шага следует учитывать:</w:t>
      </w:r>
    </w:p>
    <w:p w14:paraId="2FA61925" w14:textId="593BF2BE" w:rsidR="00796A0C" w:rsidRPr="00796A0C" w:rsidRDefault="00796A0C" w:rsidP="00796A0C">
      <w:pPr>
        <w:pStyle w:val="a3"/>
        <w:spacing w:after="0"/>
        <w:ind w:left="0" w:firstLine="426"/>
        <w:jc w:val="both"/>
        <w:rPr>
          <w:rFonts w:cs="Times New Roman"/>
          <w:szCs w:val="28"/>
        </w:rPr>
      </w:pPr>
      <w:r w:rsidRPr="00796A0C">
        <w:rPr>
          <w:rFonts w:cs="Times New Roman"/>
          <w:szCs w:val="28"/>
        </w:rPr>
        <w:t>–</w:t>
      </w:r>
      <w:r w:rsidRPr="00796A0C">
        <w:rPr>
          <w:rFonts w:cs="Times New Roman"/>
          <w:szCs w:val="28"/>
        </w:rPr>
        <w:tab/>
        <w:t>цель расчета (оценка различных видов эффективности, реализуемости проекта, мониторинг проекта с целью осуществления финансового управления и т.д.);</w:t>
      </w:r>
    </w:p>
    <w:p w14:paraId="5CDC6B3D" w14:textId="3B767D84" w:rsidR="00796A0C" w:rsidRPr="00796A0C" w:rsidRDefault="00796A0C" w:rsidP="00796A0C">
      <w:pPr>
        <w:pStyle w:val="a3"/>
        <w:spacing w:after="0"/>
        <w:ind w:left="0" w:firstLine="426"/>
        <w:jc w:val="both"/>
        <w:rPr>
          <w:rFonts w:cs="Times New Roman"/>
          <w:szCs w:val="28"/>
        </w:rPr>
      </w:pPr>
      <w:r w:rsidRPr="00796A0C">
        <w:rPr>
          <w:rFonts w:cs="Times New Roman"/>
          <w:szCs w:val="28"/>
        </w:rPr>
        <w:t xml:space="preserve"> –</w:t>
      </w:r>
      <w:r w:rsidRPr="00796A0C">
        <w:rPr>
          <w:rFonts w:cs="Times New Roman"/>
          <w:szCs w:val="28"/>
        </w:rPr>
        <w:tab/>
        <w:t>продолжительность различных фаз жизненного цикла проекта. С целью проверки финансовой реализуемости проекта на отдельных этапах его реализации рекомендуется устанавливать пош</w:t>
      </w:r>
      <w:r>
        <w:rPr>
          <w:rFonts w:cs="Times New Roman"/>
          <w:szCs w:val="28"/>
        </w:rPr>
        <w:t>а</w:t>
      </w:r>
      <w:r w:rsidRPr="00796A0C">
        <w:rPr>
          <w:rFonts w:cs="Times New Roman"/>
          <w:szCs w:val="28"/>
        </w:rPr>
        <w:t>говое разделение таким образом, чтобы моменты завершения строительства объектов (основных этапов строительства), моменты завершения освоения вводимых производственных мощностей, моменты начала производства основных видов продукции, моменты замены основных средств и т. п. совпадали с концами соответствующих шагов;</w:t>
      </w:r>
    </w:p>
    <w:p w14:paraId="0F0AFD39" w14:textId="3B53DE62" w:rsidR="00796A0C" w:rsidRPr="00796A0C" w:rsidRDefault="00796A0C" w:rsidP="00796A0C">
      <w:pPr>
        <w:pStyle w:val="a3"/>
        <w:spacing w:after="0"/>
        <w:ind w:left="0" w:firstLine="426"/>
        <w:jc w:val="both"/>
        <w:rPr>
          <w:rFonts w:cs="Times New Roman"/>
          <w:szCs w:val="28"/>
        </w:rPr>
      </w:pPr>
      <w:r w:rsidRPr="00796A0C">
        <w:rPr>
          <w:rFonts w:cs="Times New Roman"/>
          <w:szCs w:val="28"/>
        </w:rPr>
        <w:t>–</w:t>
      </w:r>
      <w:r w:rsidRPr="00796A0C">
        <w:rPr>
          <w:rFonts w:cs="Times New Roman"/>
          <w:szCs w:val="28"/>
        </w:rPr>
        <w:tab/>
        <w:t>неравномерность денежных поступлений и затрат (в том числе сезонность производства и пр.);</w:t>
      </w:r>
    </w:p>
    <w:p w14:paraId="33A12310" w14:textId="3CB11E31" w:rsidR="00796A0C" w:rsidRPr="00796A0C" w:rsidRDefault="00796A0C" w:rsidP="00796A0C">
      <w:pPr>
        <w:pStyle w:val="a3"/>
        <w:spacing w:after="0"/>
        <w:ind w:left="0" w:firstLine="426"/>
        <w:jc w:val="both"/>
        <w:rPr>
          <w:rFonts w:cs="Times New Roman"/>
          <w:szCs w:val="28"/>
        </w:rPr>
      </w:pPr>
      <w:r w:rsidRPr="00796A0C">
        <w:rPr>
          <w:rFonts w:cs="Times New Roman"/>
          <w:szCs w:val="28"/>
        </w:rPr>
        <w:lastRenderedPageBreak/>
        <w:t>–</w:t>
      </w:r>
      <w:r w:rsidRPr="00796A0C">
        <w:rPr>
          <w:rFonts w:cs="Times New Roman"/>
          <w:szCs w:val="28"/>
        </w:rPr>
        <w:tab/>
        <w:t>условия финансирования. Расчет эффекта осуществлять удобнее, если моменты получения разных траншей кредита, выплат основного долга и процентов по нему совпадает с концами шагов;</w:t>
      </w:r>
    </w:p>
    <w:p w14:paraId="47CAEEDC" w14:textId="77777777" w:rsidR="00796A0C" w:rsidRPr="00796A0C" w:rsidRDefault="00796A0C" w:rsidP="00796A0C">
      <w:pPr>
        <w:pStyle w:val="a3"/>
        <w:spacing w:after="0"/>
        <w:ind w:left="0" w:firstLine="426"/>
        <w:jc w:val="both"/>
        <w:rPr>
          <w:rFonts w:cs="Times New Roman"/>
          <w:szCs w:val="28"/>
        </w:rPr>
      </w:pPr>
      <w:r w:rsidRPr="00796A0C">
        <w:rPr>
          <w:rFonts w:cs="Times New Roman"/>
          <w:szCs w:val="28"/>
        </w:rPr>
        <w:t>–</w:t>
      </w:r>
      <w:r w:rsidRPr="00796A0C">
        <w:rPr>
          <w:rFonts w:cs="Times New Roman"/>
          <w:szCs w:val="28"/>
        </w:rPr>
        <w:tab/>
        <w:t>«обозримость» выходных таблиц, удобство оценки человеком выходной информации;</w:t>
      </w:r>
    </w:p>
    <w:p w14:paraId="4F3A43CA" w14:textId="3A851C72" w:rsidR="00796A0C" w:rsidRPr="00796A0C" w:rsidRDefault="00796A0C" w:rsidP="00796A0C">
      <w:pPr>
        <w:pStyle w:val="a3"/>
        <w:spacing w:after="0"/>
        <w:ind w:left="0" w:firstLine="426"/>
        <w:jc w:val="both"/>
        <w:rPr>
          <w:rFonts w:cs="Times New Roman"/>
          <w:szCs w:val="28"/>
        </w:rPr>
      </w:pPr>
      <w:r w:rsidRPr="00796A0C">
        <w:rPr>
          <w:rFonts w:cs="Times New Roman"/>
          <w:szCs w:val="28"/>
        </w:rPr>
        <w:t>- изменение цен в течение шага вследствие инфляции и других причин. Считается допустимым изменение цены в пределах одного шага не больше чем на 5 – 10 %. Отрезки времени, где прогнозируемые темпы инфляции выше, рекомендуется разбивать на более мелкие шаги.</w:t>
      </w:r>
    </w:p>
    <w:p w14:paraId="09477C5F" w14:textId="77777777" w:rsidR="00796A0C" w:rsidRPr="00796A0C" w:rsidRDefault="00796A0C" w:rsidP="00796A0C">
      <w:pPr>
        <w:pStyle w:val="a3"/>
        <w:spacing w:after="0"/>
        <w:ind w:left="0" w:firstLine="426"/>
        <w:jc w:val="both"/>
        <w:rPr>
          <w:rFonts w:cs="Times New Roman"/>
          <w:szCs w:val="28"/>
        </w:rPr>
      </w:pPr>
      <w:r w:rsidRPr="00796A0C">
        <w:rPr>
          <w:rFonts w:cs="Times New Roman"/>
          <w:szCs w:val="28"/>
        </w:rPr>
        <w:t>2.</w:t>
      </w:r>
      <w:r w:rsidRPr="00796A0C">
        <w:rPr>
          <w:rFonts w:cs="Times New Roman"/>
          <w:szCs w:val="28"/>
        </w:rPr>
        <w:tab/>
        <w:t>Оценка эффективности инвестиционного проекта путем сопоставления ситуаций "без проекта" и "с проектом".</w:t>
      </w:r>
    </w:p>
    <w:p w14:paraId="167AEFC7" w14:textId="7F358599" w:rsidR="00796A0C" w:rsidRPr="00796A0C" w:rsidRDefault="00796A0C" w:rsidP="00796A0C">
      <w:pPr>
        <w:pStyle w:val="a3"/>
        <w:spacing w:after="0"/>
        <w:ind w:left="0" w:firstLine="426"/>
        <w:jc w:val="both"/>
        <w:rPr>
          <w:rFonts w:cs="Times New Roman"/>
          <w:szCs w:val="28"/>
        </w:rPr>
      </w:pPr>
      <w:r w:rsidRPr="00796A0C">
        <w:rPr>
          <w:rFonts w:cs="Times New Roman"/>
          <w:szCs w:val="28"/>
        </w:rPr>
        <w:t>3.</w:t>
      </w:r>
      <w:r w:rsidRPr="00796A0C">
        <w:rPr>
          <w:rFonts w:cs="Times New Roman"/>
          <w:szCs w:val="28"/>
        </w:rPr>
        <w:tab/>
        <w:t>Моделирование денежных потоков, включающих все связанные с осуществлением проекта денежные поступления и выплаты за расчетный период.</w:t>
      </w:r>
    </w:p>
    <w:p w14:paraId="054D5FAB" w14:textId="77777777" w:rsidR="00796A0C" w:rsidRPr="00796A0C" w:rsidRDefault="00796A0C" w:rsidP="00796A0C">
      <w:pPr>
        <w:pStyle w:val="a3"/>
        <w:spacing w:after="0"/>
        <w:ind w:left="0" w:firstLine="426"/>
        <w:jc w:val="both"/>
        <w:rPr>
          <w:rFonts w:cs="Times New Roman"/>
          <w:szCs w:val="28"/>
        </w:rPr>
      </w:pPr>
      <w:r w:rsidRPr="00796A0C">
        <w:rPr>
          <w:rFonts w:cs="Times New Roman"/>
          <w:szCs w:val="28"/>
        </w:rPr>
        <w:t>4.</w:t>
      </w:r>
      <w:r w:rsidRPr="00796A0C">
        <w:rPr>
          <w:rFonts w:cs="Times New Roman"/>
          <w:szCs w:val="28"/>
        </w:rPr>
        <w:tab/>
        <w:t>Применение различных видов цен на разных этапах оценки эффективности инвестиционного проекта.</w:t>
      </w:r>
    </w:p>
    <w:p w14:paraId="045BC358" w14:textId="1713F7A3" w:rsidR="00796A0C" w:rsidRPr="00796A0C" w:rsidRDefault="00796A0C" w:rsidP="00796A0C">
      <w:pPr>
        <w:pStyle w:val="a3"/>
        <w:spacing w:after="0"/>
        <w:ind w:left="0" w:firstLine="426"/>
        <w:jc w:val="both"/>
        <w:rPr>
          <w:rFonts w:cs="Times New Roman"/>
          <w:szCs w:val="28"/>
        </w:rPr>
      </w:pPr>
      <w:r w:rsidRPr="00796A0C">
        <w:rPr>
          <w:rFonts w:cs="Times New Roman"/>
          <w:szCs w:val="28"/>
        </w:rPr>
        <w:t>При оценке инвестиционного проекта стоимостные показатели могут выражаться в текущих, прогнозных или дефлированных ценах.</w:t>
      </w:r>
    </w:p>
    <w:p w14:paraId="4F61BE7D" w14:textId="4A4092D1" w:rsidR="00796A0C" w:rsidRPr="00796A0C" w:rsidRDefault="00796A0C" w:rsidP="00796A0C">
      <w:pPr>
        <w:pStyle w:val="a3"/>
        <w:spacing w:after="0"/>
        <w:ind w:left="0" w:firstLine="426"/>
        <w:jc w:val="both"/>
        <w:rPr>
          <w:rFonts w:cs="Times New Roman"/>
          <w:szCs w:val="28"/>
        </w:rPr>
      </w:pPr>
      <w:r w:rsidRPr="00796A0C">
        <w:rPr>
          <w:rFonts w:cs="Times New Roman"/>
          <w:szCs w:val="28"/>
        </w:rPr>
        <w:t>Текущие цены (иначе базисные, постоянные или фиксированные) – это цены, предусмотренные в проекте без учета инфляции. Сказанное, однако, не свидетельствует о том, что текущие цены являются неизменными. Изменение текущих цен может быть предусмотрено проектом независимо от инфляции (например, в результате изменения качества выпускаемой продукции).</w:t>
      </w:r>
    </w:p>
    <w:p w14:paraId="73D5B219" w14:textId="6FBB2A5F" w:rsidR="00796A0C" w:rsidRPr="00796A0C" w:rsidRDefault="00796A0C" w:rsidP="00796A0C">
      <w:pPr>
        <w:pStyle w:val="a3"/>
        <w:spacing w:after="0"/>
        <w:ind w:left="0" w:firstLine="426"/>
        <w:jc w:val="both"/>
        <w:rPr>
          <w:rFonts w:cs="Times New Roman"/>
          <w:szCs w:val="28"/>
        </w:rPr>
      </w:pPr>
      <w:r w:rsidRPr="00796A0C">
        <w:rPr>
          <w:rFonts w:cs="Times New Roman"/>
          <w:szCs w:val="28"/>
        </w:rPr>
        <w:t>Прогнозными называются цены, ожидаемые (с учетом инфляции) на будущих шагах расчета.</w:t>
      </w:r>
    </w:p>
    <w:p w14:paraId="72CDDAD9" w14:textId="57714C16" w:rsidR="00796A0C" w:rsidRPr="00796A0C" w:rsidRDefault="00796A0C" w:rsidP="00796A0C">
      <w:pPr>
        <w:pStyle w:val="a3"/>
        <w:spacing w:after="0"/>
        <w:ind w:left="0" w:firstLine="426"/>
        <w:jc w:val="both"/>
        <w:rPr>
          <w:rFonts w:cs="Times New Roman"/>
          <w:szCs w:val="28"/>
        </w:rPr>
      </w:pPr>
      <w:r w:rsidRPr="00796A0C">
        <w:rPr>
          <w:rFonts w:cs="Times New Roman"/>
          <w:szCs w:val="28"/>
        </w:rPr>
        <w:t xml:space="preserve"> Дефлированными (расчетными) являются прогнозные цены, приведенные к уровню цен фиксированного момента времени путем деления на общий базисный индекс инфляции.</w:t>
      </w:r>
    </w:p>
    <w:p w14:paraId="5E51B190" w14:textId="77777777" w:rsidR="00796A0C" w:rsidRPr="00796A0C" w:rsidRDefault="00796A0C" w:rsidP="00796A0C">
      <w:pPr>
        <w:pStyle w:val="a3"/>
        <w:spacing w:after="0"/>
        <w:ind w:left="0" w:firstLine="426"/>
        <w:jc w:val="both"/>
        <w:rPr>
          <w:rFonts w:cs="Times New Roman"/>
          <w:szCs w:val="28"/>
        </w:rPr>
      </w:pPr>
      <w:r w:rsidRPr="00796A0C">
        <w:rPr>
          <w:rFonts w:cs="Times New Roman"/>
          <w:szCs w:val="28"/>
        </w:rPr>
        <w:t>На начальных стадиях разработки проекта можно проводить расчеты в текущих ценах. На этапе оценки эффективности проекта в целом денежные потоки можно рассчитывать как в текущих, так и в дефлированных ценах. На этапе оценки участия в проекте следует применять:</w:t>
      </w:r>
    </w:p>
    <w:p w14:paraId="7F15CF87" w14:textId="77777777" w:rsidR="00796A0C" w:rsidRPr="00796A0C" w:rsidRDefault="00796A0C" w:rsidP="00796A0C">
      <w:pPr>
        <w:pStyle w:val="a3"/>
        <w:spacing w:after="0"/>
        <w:ind w:left="0" w:firstLine="426"/>
        <w:jc w:val="both"/>
        <w:rPr>
          <w:rFonts w:cs="Times New Roman"/>
          <w:szCs w:val="28"/>
        </w:rPr>
      </w:pPr>
      <w:r w:rsidRPr="00796A0C">
        <w:rPr>
          <w:rFonts w:cs="Times New Roman"/>
          <w:szCs w:val="28"/>
        </w:rPr>
        <w:t>а) при разработке схемы финансирования и оценке финансовой реализуемости – только прогнозные цены;</w:t>
      </w:r>
    </w:p>
    <w:p w14:paraId="38F9CBE8" w14:textId="74E12C80" w:rsidR="00796A0C" w:rsidRPr="00566F2D" w:rsidRDefault="00796A0C" w:rsidP="00566F2D">
      <w:pPr>
        <w:pStyle w:val="a3"/>
        <w:spacing w:after="0"/>
        <w:ind w:left="0" w:firstLine="426"/>
        <w:jc w:val="both"/>
        <w:rPr>
          <w:rFonts w:cs="Times New Roman"/>
          <w:szCs w:val="28"/>
        </w:rPr>
      </w:pPr>
      <w:r w:rsidRPr="00796A0C">
        <w:rPr>
          <w:rFonts w:cs="Times New Roman"/>
          <w:szCs w:val="28"/>
        </w:rPr>
        <w:t>б) при расчетах интегральных показателей эффективности –</w:t>
      </w:r>
      <w:r w:rsidR="00566F2D">
        <w:rPr>
          <w:rFonts w:cs="Times New Roman"/>
          <w:szCs w:val="28"/>
        </w:rPr>
        <w:t xml:space="preserve"> </w:t>
      </w:r>
      <w:r w:rsidRPr="00566F2D">
        <w:rPr>
          <w:rFonts w:cs="Times New Roman"/>
          <w:szCs w:val="28"/>
        </w:rPr>
        <w:t>дефлированные цены.</w:t>
      </w:r>
    </w:p>
    <w:p w14:paraId="62105242" w14:textId="77777777" w:rsidR="00796A0C" w:rsidRPr="00796A0C" w:rsidRDefault="00796A0C" w:rsidP="00796A0C">
      <w:pPr>
        <w:pStyle w:val="a3"/>
        <w:spacing w:after="0"/>
        <w:ind w:left="0" w:firstLine="426"/>
        <w:jc w:val="both"/>
        <w:rPr>
          <w:rFonts w:cs="Times New Roman"/>
          <w:szCs w:val="28"/>
        </w:rPr>
      </w:pPr>
      <w:r w:rsidRPr="00796A0C">
        <w:rPr>
          <w:rFonts w:cs="Times New Roman"/>
          <w:szCs w:val="28"/>
        </w:rPr>
        <w:t>5.</w:t>
      </w:r>
      <w:r w:rsidRPr="00796A0C">
        <w:rPr>
          <w:rFonts w:cs="Times New Roman"/>
          <w:szCs w:val="28"/>
        </w:rPr>
        <w:tab/>
        <w:t>Учет фактора времени. При оценке эффективности проекта должны учитываться различные аспекты фактора времени, в том числе:</w:t>
      </w:r>
    </w:p>
    <w:p w14:paraId="273089B1" w14:textId="0E9B9F1D" w:rsidR="00796A0C" w:rsidRPr="00796A0C" w:rsidRDefault="00796A0C" w:rsidP="00796A0C">
      <w:pPr>
        <w:pStyle w:val="a3"/>
        <w:spacing w:after="0"/>
        <w:ind w:left="0" w:firstLine="426"/>
        <w:jc w:val="both"/>
        <w:rPr>
          <w:rFonts w:cs="Times New Roman"/>
          <w:szCs w:val="28"/>
        </w:rPr>
      </w:pPr>
      <w:r w:rsidRPr="00796A0C">
        <w:rPr>
          <w:rFonts w:cs="Times New Roman"/>
          <w:szCs w:val="28"/>
        </w:rPr>
        <w:t>–</w:t>
      </w:r>
      <w:r w:rsidRPr="00796A0C">
        <w:rPr>
          <w:rFonts w:cs="Times New Roman"/>
          <w:szCs w:val="28"/>
        </w:rPr>
        <w:tab/>
        <w:t>разрывы во времени (лаги) между производством продукции или поступлением ресурсов и их оплатой (учитываются путем расчета прироста или снижения оборотного капитала);</w:t>
      </w:r>
    </w:p>
    <w:p w14:paraId="0C1F0B5E" w14:textId="44E0896C" w:rsidR="00796A0C" w:rsidRPr="00796A0C" w:rsidRDefault="00796A0C" w:rsidP="00796A0C">
      <w:pPr>
        <w:pStyle w:val="a3"/>
        <w:spacing w:after="0"/>
        <w:ind w:left="0" w:firstLine="426"/>
        <w:jc w:val="both"/>
        <w:rPr>
          <w:rFonts w:cs="Times New Roman"/>
          <w:szCs w:val="28"/>
        </w:rPr>
      </w:pPr>
      <w:r w:rsidRPr="00796A0C">
        <w:rPr>
          <w:rFonts w:cs="Times New Roman"/>
          <w:szCs w:val="28"/>
        </w:rPr>
        <w:t>–</w:t>
      </w:r>
      <w:r w:rsidRPr="00796A0C">
        <w:rPr>
          <w:rFonts w:cs="Times New Roman"/>
          <w:szCs w:val="28"/>
        </w:rPr>
        <w:tab/>
        <w:t>неравноценность разновременных затрат и результатов и наличие упущенной выгоды (учитывается методом дисконтирования);</w:t>
      </w:r>
    </w:p>
    <w:p w14:paraId="1E03D43E" w14:textId="2CBB1F29" w:rsidR="00796A0C" w:rsidRPr="00796A0C" w:rsidRDefault="00796A0C" w:rsidP="00796A0C">
      <w:pPr>
        <w:pStyle w:val="a3"/>
        <w:spacing w:after="0"/>
        <w:ind w:left="0" w:firstLine="426"/>
        <w:jc w:val="both"/>
        <w:rPr>
          <w:rFonts w:cs="Times New Roman"/>
          <w:szCs w:val="28"/>
        </w:rPr>
      </w:pPr>
      <w:r w:rsidRPr="00796A0C">
        <w:rPr>
          <w:rFonts w:cs="Times New Roman"/>
          <w:szCs w:val="28"/>
        </w:rPr>
        <w:t>–</w:t>
      </w:r>
      <w:r w:rsidRPr="00796A0C">
        <w:rPr>
          <w:rFonts w:cs="Times New Roman"/>
          <w:szCs w:val="28"/>
        </w:rPr>
        <w:tab/>
        <w:t xml:space="preserve">динамичность (изменение во времени) параметров проекта и его экономического окружения (учитывается путем расчета параметров с поправкой </w:t>
      </w:r>
      <w:r w:rsidRPr="00796A0C">
        <w:rPr>
          <w:rFonts w:cs="Times New Roman"/>
          <w:szCs w:val="28"/>
        </w:rPr>
        <w:lastRenderedPageBreak/>
        <w:t>на инфляцию и путем применения динамических коэффициентов дисконтирования).</w:t>
      </w:r>
    </w:p>
    <w:p w14:paraId="13F1FFC1" w14:textId="77777777" w:rsidR="00796A0C" w:rsidRPr="00796A0C" w:rsidRDefault="00796A0C" w:rsidP="00796A0C">
      <w:pPr>
        <w:pStyle w:val="a3"/>
        <w:spacing w:after="0"/>
        <w:ind w:left="0" w:firstLine="426"/>
        <w:jc w:val="both"/>
        <w:rPr>
          <w:rFonts w:cs="Times New Roman"/>
          <w:szCs w:val="28"/>
        </w:rPr>
      </w:pPr>
      <w:r w:rsidRPr="00796A0C">
        <w:rPr>
          <w:rFonts w:cs="Times New Roman"/>
          <w:szCs w:val="28"/>
        </w:rPr>
        <w:t>6.</w:t>
      </w:r>
      <w:r w:rsidRPr="00796A0C">
        <w:rPr>
          <w:rFonts w:cs="Times New Roman"/>
          <w:szCs w:val="28"/>
        </w:rPr>
        <w:tab/>
        <w:t>Учет только предстоящих затрат и поступлений.</w:t>
      </w:r>
    </w:p>
    <w:p w14:paraId="45ED4F8D" w14:textId="25A91C77" w:rsidR="00796A0C" w:rsidRPr="00796A0C" w:rsidRDefault="00796A0C" w:rsidP="00796A0C">
      <w:pPr>
        <w:pStyle w:val="a3"/>
        <w:spacing w:after="0"/>
        <w:ind w:left="0" w:firstLine="426"/>
        <w:jc w:val="both"/>
        <w:rPr>
          <w:rFonts w:cs="Times New Roman"/>
          <w:szCs w:val="28"/>
        </w:rPr>
      </w:pPr>
      <w:r w:rsidRPr="00796A0C">
        <w:rPr>
          <w:rFonts w:cs="Times New Roman"/>
          <w:szCs w:val="28"/>
        </w:rPr>
        <w:t>При расчетах эффективности должны учитываться только предстоящие в ходе осуществления проекта затраты и поступления, включая затраты, связанные с привлечением ранее созданных производственных фондов (например, реконструкция здания), а также предстоящие потери, непосредственно вызванные осуществлением проекта (например, от прекращения действующего производства в связи с организацией на его месте нового).</w:t>
      </w:r>
    </w:p>
    <w:p w14:paraId="3C11B628" w14:textId="518B3FC1" w:rsidR="00796A0C" w:rsidRPr="00796A0C" w:rsidRDefault="00796A0C" w:rsidP="00796A0C">
      <w:pPr>
        <w:pStyle w:val="a3"/>
        <w:spacing w:after="0"/>
        <w:ind w:left="0" w:firstLine="426"/>
        <w:jc w:val="both"/>
        <w:rPr>
          <w:rFonts w:cs="Times New Roman"/>
          <w:szCs w:val="28"/>
        </w:rPr>
      </w:pPr>
      <w:r w:rsidRPr="00796A0C">
        <w:rPr>
          <w:rFonts w:cs="Times New Roman"/>
          <w:szCs w:val="28"/>
        </w:rPr>
        <w:t>Ранее созданные ресурсы, используемые в проекте, оцениваются не затратами на их создание, а альтернативной стоимостью, от- ражающей максимальное значение упущенной выгоды, связанной с их наилучшим возможным альтернативным использованием.</w:t>
      </w:r>
    </w:p>
    <w:p w14:paraId="6DE3F7CF" w14:textId="7AFA8259" w:rsidR="00796A0C" w:rsidRPr="00796A0C" w:rsidRDefault="00796A0C" w:rsidP="001C53CE">
      <w:pPr>
        <w:pStyle w:val="a3"/>
        <w:spacing w:after="0"/>
        <w:ind w:left="0" w:firstLine="426"/>
        <w:jc w:val="both"/>
        <w:rPr>
          <w:rFonts w:cs="Times New Roman"/>
          <w:szCs w:val="28"/>
        </w:rPr>
      </w:pPr>
      <w:r w:rsidRPr="00796A0C">
        <w:rPr>
          <w:rFonts w:cs="Times New Roman"/>
          <w:szCs w:val="28"/>
        </w:rPr>
        <w:t>Прошлые, уже осуществленные затраты, не обеспечивающие возможности получения альтернативных (т. е. получаемых вне данного проекта) доходов в перспективе (невозвратные затраты), в денежных потоках не учитываются и на значение показателей эффективности влиять не должны.</w:t>
      </w:r>
    </w:p>
    <w:p w14:paraId="5DA6B59C" w14:textId="77777777" w:rsidR="00796A0C" w:rsidRPr="00796A0C" w:rsidRDefault="00796A0C" w:rsidP="00796A0C">
      <w:pPr>
        <w:pStyle w:val="a3"/>
        <w:spacing w:after="0"/>
        <w:ind w:left="0" w:firstLine="426"/>
        <w:jc w:val="both"/>
        <w:rPr>
          <w:rFonts w:cs="Times New Roman"/>
          <w:szCs w:val="28"/>
        </w:rPr>
      </w:pPr>
      <w:r w:rsidRPr="00796A0C">
        <w:rPr>
          <w:rFonts w:cs="Times New Roman"/>
          <w:szCs w:val="28"/>
        </w:rPr>
        <w:t>7.</w:t>
      </w:r>
      <w:r w:rsidRPr="00796A0C">
        <w:rPr>
          <w:rFonts w:cs="Times New Roman"/>
          <w:szCs w:val="28"/>
        </w:rPr>
        <w:tab/>
        <w:t>Учет всех наиболее существенных последствий проекта.</w:t>
      </w:r>
    </w:p>
    <w:p w14:paraId="5F9213C9" w14:textId="3FC026DA" w:rsidR="00796A0C" w:rsidRPr="00796A0C" w:rsidRDefault="00796A0C" w:rsidP="00796A0C">
      <w:pPr>
        <w:pStyle w:val="a3"/>
        <w:spacing w:after="0"/>
        <w:ind w:left="0" w:firstLine="426"/>
        <w:jc w:val="both"/>
        <w:rPr>
          <w:rFonts w:cs="Times New Roman"/>
          <w:szCs w:val="28"/>
        </w:rPr>
      </w:pPr>
      <w:r w:rsidRPr="00796A0C">
        <w:rPr>
          <w:rFonts w:cs="Times New Roman"/>
          <w:szCs w:val="28"/>
        </w:rPr>
        <w:t>При определении эффективности инвестиционного проекта должны учитываться не только экономические, но и внеэкономические его последствия, включая внешние эффекты и общественные блага. К внешним эффектам можно отнести потери сельхозпроизводителей при строительстве рядом ТЭЦ, выгода от увеличения пассажиропотока при строительстве международного аэропорта или выгода от уменьшения оборотных активов организаций после про- кладки в их близи железнодорожной ветки, газопровода. Примерами общественных благ являются результаты научных исследований (даже отрицательные), безопасность жителей региона, улучшение внешнего облика города.</w:t>
      </w:r>
    </w:p>
    <w:p w14:paraId="020DF85D" w14:textId="77777777" w:rsidR="00796A0C" w:rsidRPr="00796A0C" w:rsidRDefault="00796A0C" w:rsidP="00796A0C">
      <w:pPr>
        <w:pStyle w:val="a3"/>
        <w:spacing w:after="0"/>
        <w:ind w:left="0" w:firstLine="426"/>
        <w:jc w:val="both"/>
        <w:rPr>
          <w:rFonts w:cs="Times New Roman"/>
          <w:szCs w:val="28"/>
        </w:rPr>
      </w:pPr>
      <w:r w:rsidRPr="00796A0C">
        <w:rPr>
          <w:rFonts w:cs="Times New Roman"/>
          <w:szCs w:val="28"/>
        </w:rPr>
        <w:t>8.</w:t>
      </w:r>
      <w:r w:rsidRPr="00796A0C">
        <w:rPr>
          <w:rFonts w:cs="Times New Roman"/>
          <w:szCs w:val="28"/>
        </w:rPr>
        <w:tab/>
        <w:t>Учет наличия разных участников проекта, а также воз- можности использования в проекте нескольких валют.</w:t>
      </w:r>
    </w:p>
    <w:p w14:paraId="6CFDC24D" w14:textId="77777777" w:rsidR="00796A0C" w:rsidRPr="00796A0C" w:rsidRDefault="00796A0C" w:rsidP="00796A0C">
      <w:pPr>
        <w:pStyle w:val="a3"/>
        <w:spacing w:after="0"/>
        <w:ind w:left="0" w:firstLine="426"/>
        <w:jc w:val="both"/>
        <w:rPr>
          <w:rFonts w:cs="Times New Roman"/>
          <w:szCs w:val="28"/>
        </w:rPr>
      </w:pPr>
      <w:r w:rsidRPr="00796A0C">
        <w:rPr>
          <w:rFonts w:cs="Times New Roman"/>
          <w:szCs w:val="28"/>
        </w:rPr>
        <w:t>Расчет эффективности может производиться как для проекта в целом, так и с позиции:</w:t>
      </w:r>
    </w:p>
    <w:p w14:paraId="5E13FEDB" w14:textId="77777777" w:rsidR="00796A0C" w:rsidRPr="00796A0C" w:rsidRDefault="00796A0C" w:rsidP="00796A0C">
      <w:pPr>
        <w:pStyle w:val="a3"/>
        <w:spacing w:after="0"/>
        <w:ind w:left="0" w:firstLine="426"/>
        <w:jc w:val="both"/>
        <w:rPr>
          <w:rFonts w:cs="Times New Roman"/>
          <w:szCs w:val="28"/>
        </w:rPr>
      </w:pPr>
      <w:r w:rsidRPr="00796A0C">
        <w:rPr>
          <w:rFonts w:cs="Times New Roman"/>
          <w:szCs w:val="28"/>
        </w:rPr>
        <w:t>а) предприятия, реализующего проект; б) нового акционера (инвестора);</w:t>
      </w:r>
    </w:p>
    <w:p w14:paraId="40250448" w14:textId="77777777" w:rsidR="00796A0C" w:rsidRPr="00796A0C" w:rsidRDefault="00796A0C" w:rsidP="00796A0C">
      <w:pPr>
        <w:pStyle w:val="a3"/>
        <w:spacing w:after="0"/>
        <w:ind w:left="0" w:firstLine="426"/>
        <w:jc w:val="both"/>
        <w:rPr>
          <w:rFonts w:cs="Times New Roman"/>
          <w:szCs w:val="28"/>
        </w:rPr>
      </w:pPr>
      <w:r w:rsidRPr="00796A0C">
        <w:rPr>
          <w:rFonts w:cs="Times New Roman"/>
          <w:szCs w:val="28"/>
        </w:rPr>
        <w:t>в) группы предприятий (ФПГ, холдинг, картель, отрасль, груп- па конкурентов и т. д.);</w:t>
      </w:r>
    </w:p>
    <w:p w14:paraId="67220722" w14:textId="77777777" w:rsidR="00796A0C" w:rsidRPr="00796A0C" w:rsidRDefault="00796A0C" w:rsidP="00796A0C">
      <w:pPr>
        <w:pStyle w:val="a3"/>
        <w:spacing w:after="0"/>
        <w:ind w:left="0" w:firstLine="426"/>
        <w:jc w:val="both"/>
        <w:rPr>
          <w:rFonts w:cs="Times New Roman"/>
          <w:szCs w:val="28"/>
        </w:rPr>
      </w:pPr>
      <w:r w:rsidRPr="00796A0C">
        <w:rPr>
          <w:rFonts w:cs="Times New Roman"/>
          <w:szCs w:val="28"/>
        </w:rPr>
        <w:t>г) бюджета конкретного уровня; д) региона в целом;</w:t>
      </w:r>
    </w:p>
    <w:p w14:paraId="1F78A069" w14:textId="77777777" w:rsidR="00796A0C" w:rsidRPr="00796A0C" w:rsidRDefault="00796A0C" w:rsidP="00796A0C">
      <w:pPr>
        <w:pStyle w:val="a3"/>
        <w:spacing w:after="0"/>
        <w:ind w:left="0" w:firstLine="426"/>
        <w:jc w:val="both"/>
        <w:rPr>
          <w:rFonts w:cs="Times New Roman"/>
          <w:szCs w:val="28"/>
        </w:rPr>
      </w:pPr>
      <w:r w:rsidRPr="00796A0C">
        <w:rPr>
          <w:rFonts w:cs="Times New Roman"/>
          <w:szCs w:val="28"/>
        </w:rPr>
        <w:t>е) страны в целом.</w:t>
      </w:r>
    </w:p>
    <w:p w14:paraId="71AE95B0" w14:textId="0106287F" w:rsidR="00796A0C" w:rsidRPr="00796A0C" w:rsidRDefault="00796A0C" w:rsidP="00796A0C">
      <w:pPr>
        <w:pStyle w:val="a3"/>
        <w:spacing w:after="0"/>
        <w:ind w:left="0" w:firstLine="426"/>
        <w:jc w:val="both"/>
        <w:rPr>
          <w:rFonts w:cs="Times New Roman"/>
          <w:szCs w:val="28"/>
        </w:rPr>
      </w:pPr>
      <w:r w:rsidRPr="00796A0C">
        <w:rPr>
          <w:rFonts w:cs="Times New Roman"/>
          <w:szCs w:val="28"/>
        </w:rPr>
        <w:t>Каждый из участников проекта имеет свои интересы. Учет этих интересов предполагает специфический набор для каждого участника потерь и выгод, выплат и поступлений, учитываемых при оценке эффективности и, как следствие, различные оценки стоимости капитала и индивидуальные значения ставки дисконтирования.</w:t>
      </w:r>
    </w:p>
    <w:p w14:paraId="51B16DF5" w14:textId="77777777" w:rsidR="00796A0C" w:rsidRPr="00796A0C" w:rsidRDefault="00796A0C" w:rsidP="00796A0C">
      <w:pPr>
        <w:pStyle w:val="a3"/>
        <w:spacing w:after="0"/>
        <w:ind w:left="0" w:firstLine="426"/>
        <w:jc w:val="both"/>
        <w:rPr>
          <w:rFonts w:cs="Times New Roman"/>
          <w:szCs w:val="28"/>
        </w:rPr>
      </w:pPr>
      <w:r w:rsidRPr="00796A0C">
        <w:rPr>
          <w:rFonts w:cs="Times New Roman"/>
          <w:szCs w:val="28"/>
        </w:rPr>
        <w:t>9.</w:t>
      </w:r>
      <w:r w:rsidRPr="00796A0C">
        <w:rPr>
          <w:rFonts w:cs="Times New Roman"/>
          <w:szCs w:val="28"/>
        </w:rPr>
        <w:tab/>
        <w:t>Количественный учет влияния неопределенностей и рисков, сопровождающих реализацию проекта.</w:t>
      </w:r>
    </w:p>
    <w:p w14:paraId="1ED434EF" w14:textId="77777777" w:rsidR="00796A0C" w:rsidRPr="00796A0C" w:rsidRDefault="00796A0C" w:rsidP="00796A0C">
      <w:pPr>
        <w:pStyle w:val="a3"/>
        <w:spacing w:after="0"/>
        <w:ind w:left="0" w:firstLine="426"/>
        <w:jc w:val="both"/>
        <w:rPr>
          <w:rFonts w:cs="Times New Roman"/>
          <w:szCs w:val="28"/>
        </w:rPr>
      </w:pPr>
      <w:r w:rsidRPr="00796A0C">
        <w:rPr>
          <w:rFonts w:cs="Times New Roman"/>
          <w:szCs w:val="28"/>
        </w:rPr>
        <w:t>10.</w:t>
      </w:r>
      <w:r w:rsidRPr="00796A0C">
        <w:rPr>
          <w:rFonts w:cs="Times New Roman"/>
          <w:szCs w:val="28"/>
        </w:rPr>
        <w:tab/>
        <w:t xml:space="preserve">Многоэтапность оценки. На различных стадиях разработки и осуществления проекта (обоснование инвестиций в целом, выбор схемы </w:t>
      </w:r>
      <w:r w:rsidRPr="00796A0C">
        <w:rPr>
          <w:rFonts w:cs="Times New Roman"/>
          <w:szCs w:val="28"/>
        </w:rPr>
        <w:lastRenderedPageBreak/>
        <w:t>финансирования, оценка целесообразности участия, эконо- мический мониторинг) его эффективность определяется заново, с различной глубиной проработки.</w:t>
      </w:r>
    </w:p>
    <w:p w14:paraId="4DFF8200" w14:textId="77777777" w:rsidR="00796A0C" w:rsidRPr="00796A0C" w:rsidRDefault="00796A0C" w:rsidP="00796A0C">
      <w:pPr>
        <w:pStyle w:val="a3"/>
        <w:spacing w:after="0"/>
        <w:ind w:left="0" w:firstLine="426"/>
        <w:jc w:val="both"/>
        <w:rPr>
          <w:rFonts w:cs="Times New Roman"/>
          <w:szCs w:val="28"/>
        </w:rPr>
      </w:pPr>
      <w:r w:rsidRPr="00796A0C">
        <w:rPr>
          <w:rFonts w:cs="Times New Roman"/>
          <w:szCs w:val="28"/>
        </w:rPr>
        <w:t>11.</w:t>
      </w:r>
      <w:r w:rsidRPr="00796A0C">
        <w:rPr>
          <w:rFonts w:cs="Times New Roman"/>
          <w:szCs w:val="28"/>
        </w:rPr>
        <w:tab/>
        <w:t>Сопоставимость условий сравнения различных проектов</w:t>
      </w:r>
    </w:p>
    <w:p w14:paraId="645CE2A7" w14:textId="13A7B576" w:rsidR="00796A0C" w:rsidRPr="00796A0C" w:rsidRDefault="00796A0C" w:rsidP="001C53CE">
      <w:pPr>
        <w:pStyle w:val="a3"/>
        <w:spacing w:after="0"/>
        <w:ind w:left="0" w:firstLine="426"/>
        <w:jc w:val="both"/>
        <w:rPr>
          <w:rFonts w:cs="Times New Roman"/>
          <w:szCs w:val="28"/>
        </w:rPr>
      </w:pPr>
      <w:r w:rsidRPr="00796A0C">
        <w:rPr>
          <w:rFonts w:cs="Times New Roman"/>
          <w:szCs w:val="28"/>
        </w:rPr>
        <w:t>(вариантов проекта). Зависимые проекты не сравниваются между</w:t>
      </w:r>
      <w:r w:rsidR="001C53CE">
        <w:rPr>
          <w:rFonts w:cs="Times New Roman"/>
          <w:szCs w:val="28"/>
        </w:rPr>
        <w:t xml:space="preserve"> </w:t>
      </w:r>
      <w:r w:rsidRPr="00796A0C">
        <w:rPr>
          <w:rFonts w:cs="Times New Roman"/>
          <w:szCs w:val="28"/>
        </w:rPr>
        <w:t>собой, а оцениваются вместе. При сравнении независимых и альтернативных проектов необходимо принимать одинаковыми:</w:t>
      </w:r>
    </w:p>
    <w:p w14:paraId="5A700020" w14:textId="3BD01823" w:rsidR="00796A0C" w:rsidRPr="00796A0C" w:rsidRDefault="00796A0C" w:rsidP="00796A0C">
      <w:pPr>
        <w:pStyle w:val="a3"/>
        <w:spacing w:after="0"/>
        <w:ind w:left="0" w:firstLine="426"/>
        <w:jc w:val="both"/>
        <w:rPr>
          <w:rFonts w:cs="Times New Roman"/>
          <w:szCs w:val="28"/>
        </w:rPr>
      </w:pPr>
      <w:r w:rsidRPr="00796A0C">
        <w:rPr>
          <w:rFonts w:cs="Times New Roman"/>
          <w:szCs w:val="28"/>
        </w:rPr>
        <w:t>–</w:t>
      </w:r>
      <w:r w:rsidRPr="00796A0C">
        <w:rPr>
          <w:rFonts w:cs="Times New Roman"/>
          <w:szCs w:val="28"/>
        </w:rPr>
        <w:tab/>
        <w:t>период начала реализации проектов (при этом денежные потоки по проекту, имеющему более ранние фактические сроки начала, должны не дисконтироваться, а наращиваться);</w:t>
      </w:r>
    </w:p>
    <w:p w14:paraId="15C1B534" w14:textId="77777777" w:rsidR="00796A0C" w:rsidRPr="00796A0C" w:rsidRDefault="00796A0C" w:rsidP="00796A0C">
      <w:pPr>
        <w:pStyle w:val="a3"/>
        <w:spacing w:after="0"/>
        <w:ind w:left="0" w:firstLine="426"/>
        <w:jc w:val="both"/>
        <w:rPr>
          <w:rFonts w:cs="Times New Roman"/>
          <w:szCs w:val="28"/>
        </w:rPr>
      </w:pPr>
      <w:r w:rsidRPr="00796A0C">
        <w:rPr>
          <w:rFonts w:cs="Times New Roman"/>
          <w:szCs w:val="28"/>
        </w:rPr>
        <w:t>–</w:t>
      </w:r>
      <w:r w:rsidRPr="00796A0C">
        <w:rPr>
          <w:rFonts w:cs="Times New Roman"/>
          <w:szCs w:val="28"/>
        </w:rPr>
        <w:tab/>
        <w:t>продолжительность осуществления проектов (достигается пу- тем искусственного выравнивания сроков или применения метода эквивалентного аннуитета);</w:t>
      </w:r>
    </w:p>
    <w:p w14:paraId="43513CBE" w14:textId="77777777" w:rsidR="00796A0C" w:rsidRPr="00796A0C" w:rsidRDefault="00796A0C" w:rsidP="00796A0C">
      <w:pPr>
        <w:pStyle w:val="a3"/>
        <w:spacing w:after="0"/>
        <w:ind w:left="0" w:firstLine="426"/>
        <w:jc w:val="both"/>
        <w:rPr>
          <w:rFonts w:cs="Times New Roman"/>
          <w:szCs w:val="28"/>
        </w:rPr>
      </w:pPr>
      <w:r w:rsidRPr="00796A0C">
        <w:rPr>
          <w:rFonts w:cs="Times New Roman"/>
          <w:szCs w:val="28"/>
        </w:rPr>
        <w:t>–</w:t>
      </w:r>
      <w:r w:rsidRPr="00796A0C">
        <w:rPr>
          <w:rFonts w:cs="Times New Roman"/>
          <w:szCs w:val="28"/>
        </w:rPr>
        <w:tab/>
        <w:t>ставку дисконтирования (для сравнения проектов используют ставку дисконтирования, равную гарантированной для обоих проек- тов доходности от альтернативного вложения средств).</w:t>
      </w:r>
    </w:p>
    <w:p w14:paraId="1E942F59" w14:textId="77777777" w:rsidR="00796A0C" w:rsidRPr="00796A0C" w:rsidRDefault="00796A0C" w:rsidP="00796A0C">
      <w:pPr>
        <w:pStyle w:val="a3"/>
        <w:spacing w:after="0"/>
        <w:ind w:left="0" w:firstLine="426"/>
        <w:jc w:val="both"/>
        <w:rPr>
          <w:rFonts w:cs="Times New Roman"/>
          <w:szCs w:val="28"/>
        </w:rPr>
      </w:pPr>
      <w:r w:rsidRPr="00796A0C">
        <w:rPr>
          <w:rFonts w:cs="Times New Roman"/>
          <w:szCs w:val="28"/>
        </w:rPr>
        <w:t>Более подробно последние 2 принципа будут рассмотрены в соответствующих разделах главы.</w:t>
      </w:r>
    </w:p>
    <w:p w14:paraId="35E93982" w14:textId="77777777" w:rsidR="00796A0C" w:rsidRPr="00796A0C" w:rsidRDefault="00796A0C" w:rsidP="00796A0C">
      <w:pPr>
        <w:pStyle w:val="a3"/>
        <w:spacing w:after="0"/>
        <w:ind w:left="0" w:firstLine="426"/>
        <w:jc w:val="both"/>
        <w:rPr>
          <w:rFonts w:cs="Times New Roman"/>
          <w:szCs w:val="28"/>
        </w:rPr>
      </w:pPr>
      <w:r w:rsidRPr="00796A0C">
        <w:rPr>
          <w:rFonts w:cs="Times New Roman"/>
          <w:szCs w:val="28"/>
        </w:rPr>
        <w:t>Этапы финансовой оценки инвестиционного проекта</w:t>
      </w:r>
    </w:p>
    <w:p w14:paraId="4F4FF157" w14:textId="77777777" w:rsidR="00796A0C" w:rsidRPr="00796A0C" w:rsidRDefault="00796A0C" w:rsidP="00796A0C">
      <w:pPr>
        <w:pStyle w:val="a3"/>
        <w:spacing w:after="0"/>
        <w:ind w:left="0" w:firstLine="426"/>
        <w:jc w:val="both"/>
        <w:rPr>
          <w:rFonts w:cs="Times New Roman"/>
          <w:szCs w:val="28"/>
        </w:rPr>
      </w:pPr>
      <w:r w:rsidRPr="00796A0C">
        <w:rPr>
          <w:rFonts w:cs="Times New Roman"/>
          <w:szCs w:val="28"/>
        </w:rPr>
        <w:t>Финансовая оценка инвестиционного проекта осуществляется многократно и зависит от целей ее проведения. В самом общем виде оценка инвестиционного проекта включает в себя следующие этапы:</w:t>
      </w:r>
    </w:p>
    <w:p w14:paraId="48EA6A86" w14:textId="77777777" w:rsidR="00796A0C" w:rsidRPr="00796A0C" w:rsidRDefault="00796A0C" w:rsidP="00796A0C">
      <w:pPr>
        <w:pStyle w:val="a3"/>
        <w:spacing w:after="0"/>
        <w:ind w:left="0" w:firstLine="426"/>
        <w:jc w:val="both"/>
        <w:rPr>
          <w:rFonts w:cs="Times New Roman"/>
          <w:szCs w:val="28"/>
        </w:rPr>
      </w:pPr>
      <w:r w:rsidRPr="00796A0C">
        <w:rPr>
          <w:rFonts w:cs="Times New Roman"/>
          <w:szCs w:val="28"/>
        </w:rPr>
        <w:t>1.</w:t>
      </w:r>
      <w:r w:rsidRPr="00796A0C">
        <w:rPr>
          <w:rFonts w:cs="Times New Roman"/>
          <w:szCs w:val="28"/>
        </w:rPr>
        <w:tab/>
        <w:t>Оценка общественной значимости проекта. Общественно значимыми считаются крупномасштабные, народнохозяйственные и глобальные проекты.</w:t>
      </w:r>
    </w:p>
    <w:p w14:paraId="6405814D" w14:textId="6BF06967" w:rsidR="00796A0C" w:rsidRPr="00796A0C" w:rsidRDefault="00796A0C" w:rsidP="00796A0C">
      <w:pPr>
        <w:pStyle w:val="a3"/>
        <w:spacing w:after="0"/>
        <w:ind w:left="0" w:firstLine="426"/>
        <w:jc w:val="both"/>
        <w:rPr>
          <w:rFonts w:cs="Times New Roman"/>
          <w:szCs w:val="28"/>
        </w:rPr>
      </w:pPr>
      <w:r w:rsidRPr="00796A0C">
        <w:rPr>
          <w:rFonts w:cs="Times New Roman"/>
          <w:szCs w:val="28"/>
        </w:rPr>
        <w:t>2.</w:t>
      </w:r>
      <w:r w:rsidRPr="00796A0C">
        <w:rPr>
          <w:rFonts w:cs="Times New Roman"/>
          <w:szCs w:val="28"/>
        </w:rPr>
        <w:tab/>
        <w:t>Оценка коммерческой эффективности проекта в целом. Цель этого этапа – агрегированная экономическая оценка проектных решений и создание необходимых условий для поиска инвесторов.</w:t>
      </w:r>
    </w:p>
    <w:p w14:paraId="423E5305" w14:textId="77777777" w:rsidR="00796A0C" w:rsidRPr="00796A0C" w:rsidRDefault="00796A0C" w:rsidP="00796A0C">
      <w:pPr>
        <w:pStyle w:val="a3"/>
        <w:spacing w:after="0"/>
        <w:ind w:left="0" w:firstLine="426"/>
        <w:jc w:val="both"/>
        <w:rPr>
          <w:rFonts w:cs="Times New Roman"/>
          <w:szCs w:val="28"/>
        </w:rPr>
      </w:pPr>
      <w:r w:rsidRPr="00796A0C">
        <w:rPr>
          <w:rFonts w:cs="Times New Roman"/>
          <w:szCs w:val="28"/>
        </w:rPr>
        <w:t>3.</w:t>
      </w:r>
      <w:r w:rsidRPr="00796A0C">
        <w:rPr>
          <w:rFonts w:cs="Times New Roman"/>
          <w:szCs w:val="28"/>
        </w:rPr>
        <w:tab/>
        <w:t>Оценка экономической эффективности участия в проекте осуществляется после выработки схемы финансирования.</w:t>
      </w:r>
    </w:p>
    <w:p w14:paraId="6C03BDCE" w14:textId="62815818" w:rsidR="00796A0C" w:rsidRPr="00796A0C" w:rsidRDefault="00796A0C" w:rsidP="00796A0C">
      <w:pPr>
        <w:pStyle w:val="a3"/>
        <w:spacing w:after="0"/>
        <w:ind w:left="0" w:firstLine="426"/>
        <w:jc w:val="both"/>
        <w:rPr>
          <w:rFonts w:cs="Times New Roman"/>
          <w:szCs w:val="28"/>
        </w:rPr>
      </w:pPr>
      <w:r w:rsidRPr="00796A0C">
        <w:rPr>
          <w:rFonts w:cs="Times New Roman"/>
          <w:szCs w:val="28"/>
        </w:rPr>
        <w:t>Эффективность участия в проекте некоторого участника определяется по соотношению его собственного капитала, вложенного в проект, и капитала, полученного им за счет реализации проекта и остающегося в его распоряжении (после компенсации собственных издержек и расплаты с другими участниками: кредиторами, государством и пр.).</w:t>
      </w:r>
    </w:p>
    <w:p w14:paraId="6695839E" w14:textId="0A8942E8" w:rsidR="00796A0C" w:rsidRPr="00796A0C" w:rsidRDefault="00796A0C" w:rsidP="00796A0C">
      <w:pPr>
        <w:pStyle w:val="a3"/>
        <w:spacing w:after="0"/>
        <w:ind w:left="0" w:firstLine="426"/>
        <w:jc w:val="both"/>
        <w:rPr>
          <w:rFonts w:cs="Times New Roman"/>
          <w:szCs w:val="28"/>
        </w:rPr>
      </w:pPr>
      <w:r w:rsidRPr="00796A0C">
        <w:rPr>
          <w:rFonts w:cs="Times New Roman"/>
          <w:szCs w:val="28"/>
        </w:rPr>
        <w:t>На этом этапе уточняется состав участников и определяются финансовая реализуемость и эффективность участия в проекте каждого из них (регион, отрасль, отдельное предприятие, акционер, бюджет Р</w:t>
      </w:r>
      <w:r w:rsidR="001C53CE">
        <w:rPr>
          <w:rFonts w:cs="Times New Roman"/>
          <w:szCs w:val="28"/>
        </w:rPr>
        <w:t>К</w:t>
      </w:r>
      <w:r w:rsidRPr="00796A0C">
        <w:rPr>
          <w:rFonts w:cs="Times New Roman"/>
          <w:szCs w:val="28"/>
        </w:rPr>
        <w:t>, бюджет региона и т. д.). Как следствие, кроме кредиторов, эффективность для которых определяется процентом за кредит, на данном этапе определяется:</w:t>
      </w:r>
    </w:p>
    <w:p w14:paraId="10E720F0" w14:textId="77777777" w:rsidR="00796A0C" w:rsidRPr="00796A0C" w:rsidRDefault="00796A0C" w:rsidP="00796A0C">
      <w:pPr>
        <w:pStyle w:val="a3"/>
        <w:spacing w:after="0"/>
        <w:ind w:left="0" w:firstLine="426"/>
        <w:jc w:val="both"/>
        <w:rPr>
          <w:rFonts w:cs="Times New Roman"/>
          <w:szCs w:val="28"/>
        </w:rPr>
      </w:pPr>
      <w:r w:rsidRPr="00796A0C">
        <w:rPr>
          <w:rFonts w:cs="Times New Roman"/>
          <w:szCs w:val="28"/>
        </w:rPr>
        <w:t>–</w:t>
      </w:r>
      <w:r w:rsidRPr="00796A0C">
        <w:rPr>
          <w:rFonts w:cs="Times New Roman"/>
          <w:szCs w:val="28"/>
        </w:rPr>
        <w:tab/>
        <w:t>эффективность участия в проекте отдельных предприятий- участников;</w:t>
      </w:r>
    </w:p>
    <w:p w14:paraId="7F0837D4" w14:textId="393ABF65" w:rsidR="00796A0C" w:rsidRPr="00796A0C" w:rsidRDefault="00796A0C" w:rsidP="00796A0C">
      <w:pPr>
        <w:pStyle w:val="a3"/>
        <w:spacing w:after="0"/>
        <w:ind w:left="0" w:firstLine="426"/>
        <w:jc w:val="both"/>
        <w:rPr>
          <w:rFonts w:cs="Times New Roman"/>
          <w:szCs w:val="28"/>
        </w:rPr>
      </w:pPr>
      <w:r w:rsidRPr="00796A0C">
        <w:rPr>
          <w:rFonts w:cs="Times New Roman"/>
          <w:szCs w:val="28"/>
        </w:rPr>
        <w:t xml:space="preserve"> –</w:t>
      </w:r>
      <w:r w:rsidRPr="00796A0C">
        <w:rPr>
          <w:rFonts w:cs="Times New Roman"/>
          <w:szCs w:val="28"/>
        </w:rPr>
        <w:tab/>
        <w:t>эффективность инвестирования в акции таких акционерных предприятий;</w:t>
      </w:r>
    </w:p>
    <w:p w14:paraId="76ECD2C8" w14:textId="1F3714F3" w:rsidR="00796A0C" w:rsidRPr="007A0E35" w:rsidRDefault="00796A0C" w:rsidP="007A0E35">
      <w:pPr>
        <w:pStyle w:val="a3"/>
        <w:spacing w:after="0"/>
        <w:ind w:left="0" w:firstLine="426"/>
        <w:jc w:val="both"/>
        <w:rPr>
          <w:rFonts w:cs="Times New Roman"/>
          <w:szCs w:val="28"/>
        </w:rPr>
      </w:pPr>
      <w:r w:rsidRPr="00796A0C">
        <w:rPr>
          <w:rFonts w:cs="Times New Roman"/>
          <w:szCs w:val="28"/>
        </w:rPr>
        <w:t>–</w:t>
      </w:r>
      <w:r w:rsidRPr="00796A0C">
        <w:rPr>
          <w:rFonts w:cs="Times New Roman"/>
          <w:szCs w:val="28"/>
        </w:rPr>
        <w:tab/>
        <w:t>эффективность участия бюджета в реализации проекта (бюд</w:t>
      </w:r>
      <w:r w:rsidRPr="007A0E35">
        <w:rPr>
          <w:rFonts w:cs="Times New Roman"/>
          <w:szCs w:val="28"/>
        </w:rPr>
        <w:t>жетная эффективность).</w:t>
      </w:r>
    </w:p>
    <w:p w14:paraId="765F282E" w14:textId="632BC2EA" w:rsidR="00796A0C" w:rsidRPr="00796A0C" w:rsidRDefault="00796A0C" w:rsidP="00796A0C">
      <w:pPr>
        <w:pStyle w:val="a3"/>
        <w:spacing w:after="0"/>
        <w:ind w:left="0" w:firstLine="426"/>
        <w:jc w:val="both"/>
        <w:rPr>
          <w:rFonts w:cs="Times New Roman"/>
          <w:szCs w:val="28"/>
        </w:rPr>
      </w:pPr>
      <w:r w:rsidRPr="00796A0C">
        <w:rPr>
          <w:rFonts w:cs="Times New Roman"/>
          <w:szCs w:val="28"/>
        </w:rPr>
        <w:t xml:space="preserve">Если инвестиционный проект обладает высокой общественной эффективностью, то коммерческая неэффективность может не помешать принять </w:t>
      </w:r>
      <w:r w:rsidRPr="00796A0C">
        <w:rPr>
          <w:rFonts w:cs="Times New Roman"/>
          <w:szCs w:val="28"/>
        </w:rPr>
        <w:lastRenderedPageBreak/>
        <w:t>положительное решение о внедрении проекта. В этом случае рассматривается возможность применения различных форм его поддержки.</w:t>
      </w:r>
    </w:p>
    <w:p w14:paraId="3B9571B6" w14:textId="053F43F8" w:rsidR="00796A0C" w:rsidRPr="00796A0C" w:rsidRDefault="00796A0C" w:rsidP="00796A0C">
      <w:pPr>
        <w:pStyle w:val="a3"/>
        <w:spacing w:after="0"/>
        <w:ind w:left="0" w:firstLine="426"/>
        <w:jc w:val="both"/>
        <w:rPr>
          <w:rFonts w:cs="Times New Roman"/>
          <w:szCs w:val="28"/>
        </w:rPr>
      </w:pPr>
      <w:r w:rsidRPr="00796A0C">
        <w:rPr>
          <w:rFonts w:cs="Times New Roman"/>
          <w:szCs w:val="28"/>
        </w:rPr>
        <w:t>В ситуации, когда источники и условия финансирования известны заранее, оценка коммерческой эффективности проекта, как правило, не осуществляется.</w:t>
      </w:r>
    </w:p>
    <w:p w14:paraId="6F38167A" w14:textId="330E1844" w:rsidR="00796A0C" w:rsidRPr="00796A0C" w:rsidRDefault="00796A0C" w:rsidP="00796A0C">
      <w:pPr>
        <w:pStyle w:val="a3"/>
        <w:spacing w:after="0"/>
        <w:ind w:left="0" w:firstLine="426"/>
        <w:jc w:val="both"/>
        <w:rPr>
          <w:rFonts w:cs="Times New Roman"/>
          <w:szCs w:val="28"/>
        </w:rPr>
      </w:pPr>
      <w:r w:rsidRPr="00796A0C">
        <w:rPr>
          <w:rFonts w:cs="Times New Roman"/>
          <w:szCs w:val="28"/>
        </w:rPr>
        <w:t>Основные этапы оценки коммерческой эффективности проекта включают в себя:</w:t>
      </w:r>
    </w:p>
    <w:p w14:paraId="55C32B79" w14:textId="77777777" w:rsidR="00796A0C" w:rsidRPr="00796A0C" w:rsidRDefault="00796A0C" w:rsidP="00796A0C">
      <w:pPr>
        <w:pStyle w:val="a3"/>
        <w:spacing w:after="0"/>
        <w:ind w:left="0" w:firstLine="426"/>
        <w:jc w:val="both"/>
        <w:rPr>
          <w:rFonts w:cs="Times New Roman"/>
          <w:szCs w:val="28"/>
        </w:rPr>
      </w:pPr>
      <w:r w:rsidRPr="00796A0C">
        <w:rPr>
          <w:rFonts w:cs="Times New Roman"/>
          <w:szCs w:val="28"/>
        </w:rPr>
        <w:t>1.</w:t>
      </w:r>
      <w:r w:rsidRPr="00796A0C">
        <w:rPr>
          <w:rFonts w:cs="Times New Roman"/>
          <w:szCs w:val="28"/>
        </w:rPr>
        <w:tab/>
        <w:t>Маркетинговый анализ.</w:t>
      </w:r>
    </w:p>
    <w:p w14:paraId="3B67A330" w14:textId="77777777" w:rsidR="00796A0C" w:rsidRPr="00796A0C" w:rsidRDefault="00796A0C" w:rsidP="00796A0C">
      <w:pPr>
        <w:pStyle w:val="a3"/>
        <w:spacing w:after="0"/>
        <w:ind w:left="0" w:firstLine="426"/>
        <w:jc w:val="both"/>
        <w:rPr>
          <w:rFonts w:cs="Times New Roman"/>
          <w:szCs w:val="28"/>
        </w:rPr>
      </w:pPr>
      <w:r w:rsidRPr="00796A0C">
        <w:rPr>
          <w:rFonts w:cs="Times New Roman"/>
          <w:szCs w:val="28"/>
        </w:rPr>
        <w:t>2.</w:t>
      </w:r>
      <w:r w:rsidRPr="00796A0C">
        <w:rPr>
          <w:rFonts w:cs="Times New Roman"/>
          <w:szCs w:val="28"/>
        </w:rPr>
        <w:tab/>
        <w:t>Технический и экологический анализ.</w:t>
      </w:r>
    </w:p>
    <w:p w14:paraId="11EC474D" w14:textId="77777777" w:rsidR="00796A0C" w:rsidRPr="00796A0C" w:rsidRDefault="00796A0C" w:rsidP="00796A0C">
      <w:pPr>
        <w:pStyle w:val="a3"/>
        <w:spacing w:after="0"/>
        <w:ind w:left="0" w:firstLine="426"/>
        <w:jc w:val="both"/>
        <w:rPr>
          <w:rFonts w:cs="Times New Roman"/>
          <w:szCs w:val="28"/>
        </w:rPr>
      </w:pPr>
      <w:r w:rsidRPr="00796A0C">
        <w:rPr>
          <w:rFonts w:cs="Times New Roman"/>
          <w:szCs w:val="28"/>
        </w:rPr>
        <w:t>3.</w:t>
      </w:r>
      <w:r w:rsidRPr="00796A0C">
        <w:rPr>
          <w:rFonts w:cs="Times New Roman"/>
          <w:szCs w:val="28"/>
        </w:rPr>
        <w:tab/>
        <w:t>Финансовый анализ.</w:t>
      </w:r>
    </w:p>
    <w:p w14:paraId="307806CD" w14:textId="77777777" w:rsidR="00796A0C" w:rsidRPr="00796A0C" w:rsidRDefault="00796A0C" w:rsidP="00796A0C">
      <w:pPr>
        <w:pStyle w:val="a3"/>
        <w:spacing w:after="0"/>
        <w:ind w:left="0" w:firstLine="426"/>
        <w:jc w:val="both"/>
        <w:rPr>
          <w:rFonts w:cs="Times New Roman"/>
          <w:szCs w:val="28"/>
        </w:rPr>
      </w:pPr>
      <w:r w:rsidRPr="00796A0C">
        <w:rPr>
          <w:rFonts w:cs="Times New Roman"/>
          <w:szCs w:val="28"/>
        </w:rPr>
        <w:t>4.</w:t>
      </w:r>
      <w:r w:rsidRPr="00796A0C">
        <w:rPr>
          <w:rFonts w:cs="Times New Roman"/>
          <w:szCs w:val="28"/>
        </w:rPr>
        <w:tab/>
        <w:t>Институциональный анализ.</w:t>
      </w:r>
    </w:p>
    <w:p w14:paraId="07A9B84C" w14:textId="77777777" w:rsidR="00796A0C" w:rsidRPr="00796A0C" w:rsidRDefault="00796A0C" w:rsidP="00796A0C">
      <w:pPr>
        <w:pStyle w:val="a3"/>
        <w:spacing w:after="0"/>
        <w:ind w:left="0" w:firstLine="426"/>
        <w:jc w:val="both"/>
        <w:rPr>
          <w:rFonts w:cs="Times New Roman"/>
          <w:szCs w:val="28"/>
        </w:rPr>
      </w:pPr>
      <w:r w:rsidRPr="00796A0C">
        <w:rPr>
          <w:rFonts w:cs="Times New Roman"/>
          <w:szCs w:val="28"/>
        </w:rPr>
        <w:t>5.</w:t>
      </w:r>
      <w:r w:rsidRPr="00796A0C">
        <w:rPr>
          <w:rFonts w:cs="Times New Roman"/>
          <w:szCs w:val="28"/>
        </w:rPr>
        <w:tab/>
        <w:t>Анализ рисков.</w:t>
      </w:r>
    </w:p>
    <w:p w14:paraId="150FFC93" w14:textId="284BB54B" w:rsidR="00796A0C" w:rsidRPr="00796A0C" w:rsidRDefault="00796A0C" w:rsidP="00796A0C">
      <w:pPr>
        <w:pStyle w:val="a3"/>
        <w:spacing w:after="0"/>
        <w:ind w:left="0" w:firstLine="426"/>
        <w:jc w:val="both"/>
        <w:rPr>
          <w:rFonts w:cs="Times New Roman"/>
          <w:szCs w:val="28"/>
        </w:rPr>
      </w:pPr>
      <w:r w:rsidRPr="00796A0C">
        <w:rPr>
          <w:rFonts w:cs="Times New Roman"/>
          <w:szCs w:val="28"/>
        </w:rPr>
        <w:t>Маркетинговый анализ предполагает проведение анализа рынка, потенциальных потребителей и конкурентов. Прогнозирование спроса осуществляется с целью оценки коммерческой выполнимости проекта и получения ответа на два вопроса:</w:t>
      </w:r>
    </w:p>
    <w:p w14:paraId="21595963" w14:textId="16FC704F" w:rsidR="00796A0C" w:rsidRPr="00796A0C" w:rsidRDefault="00796A0C" w:rsidP="00796A0C">
      <w:pPr>
        <w:pStyle w:val="a3"/>
        <w:spacing w:after="0"/>
        <w:ind w:left="0" w:firstLine="426"/>
        <w:jc w:val="both"/>
        <w:rPr>
          <w:rFonts w:cs="Times New Roman"/>
          <w:szCs w:val="28"/>
        </w:rPr>
      </w:pPr>
      <w:r w:rsidRPr="00796A0C">
        <w:rPr>
          <w:rFonts w:cs="Times New Roman"/>
          <w:szCs w:val="28"/>
        </w:rPr>
        <w:t>1.</w:t>
      </w:r>
      <w:r w:rsidRPr="00796A0C">
        <w:rPr>
          <w:rFonts w:cs="Times New Roman"/>
          <w:szCs w:val="28"/>
        </w:rPr>
        <w:tab/>
        <w:t>Сможет ли предприятие продать продукт, являющийся результатом реализации проекта?</w:t>
      </w:r>
    </w:p>
    <w:p w14:paraId="7BC6F777" w14:textId="130A1A43" w:rsidR="00796A0C" w:rsidRPr="00796A0C" w:rsidRDefault="00796A0C" w:rsidP="00796A0C">
      <w:pPr>
        <w:pStyle w:val="a3"/>
        <w:spacing w:after="0"/>
        <w:ind w:left="0" w:firstLine="426"/>
        <w:jc w:val="both"/>
        <w:rPr>
          <w:rFonts w:cs="Times New Roman"/>
          <w:szCs w:val="28"/>
        </w:rPr>
      </w:pPr>
      <w:r w:rsidRPr="00796A0C">
        <w:rPr>
          <w:rFonts w:cs="Times New Roman"/>
          <w:szCs w:val="28"/>
        </w:rPr>
        <w:t>2.</w:t>
      </w:r>
      <w:r w:rsidRPr="00796A0C">
        <w:rPr>
          <w:rFonts w:cs="Times New Roman"/>
          <w:szCs w:val="28"/>
        </w:rPr>
        <w:tab/>
        <w:t>Сможет ли предприятие получить от этого достаточный объем прибыли, оправдывающий инвестиционный проект?</w:t>
      </w:r>
    </w:p>
    <w:p w14:paraId="1B107B88" w14:textId="23C21263" w:rsidR="00796A0C" w:rsidRPr="00796A0C" w:rsidRDefault="00796A0C" w:rsidP="00796A0C">
      <w:pPr>
        <w:pStyle w:val="a3"/>
        <w:spacing w:after="0"/>
        <w:ind w:left="0" w:firstLine="426"/>
        <w:jc w:val="both"/>
        <w:rPr>
          <w:rFonts w:cs="Times New Roman"/>
          <w:szCs w:val="28"/>
        </w:rPr>
      </w:pPr>
      <w:r w:rsidRPr="00796A0C">
        <w:rPr>
          <w:rFonts w:cs="Times New Roman"/>
          <w:szCs w:val="28"/>
        </w:rPr>
        <w:t>Технический анализ. Задачами технического анализа инвестиционного проекта являются:</w:t>
      </w:r>
    </w:p>
    <w:p w14:paraId="625FC814" w14:textId="585A2B75" w:rsidR="00796A0C" w:rsidRPr="00796A0C" w:rsidRDefault="00796A0C" w:rsidP="00796A0C">
      <w:pPr>
        <w:pStyle w:val="a3"/>
        <w:spacing w:after="0"/>
        <w:ind w:left="0" w:firstLine="426"/>
        <w:jc w:val="both"/>
        <w:rPr>
          <w:rFonts w:cs="Times New Roman"/>
          <w:szCs w:val="28"/>
        </w:rPr>
      </w:pPr>
      <w:r w:rsidRPr="00796A0C">
        <w:rPr>
          <w:rFonts w:cs="Times New Roman"/>
          <w:szCs w:val="28"/>
        </w:rPr>
        <w:t>–</w:t>
      </w:r>
      <w:r w:rsidRPr="00796A0C">
        <w:rPr>
          <w:rFonts w:cs="Times New Roman"/>
          <w:szCs w:val="28"/>
        </w:rPr>
        <w:tab/>
        <w:t>определение отечественных и зарубежных технологий, наиболее подходящих с точки зрения достижения целей реализации проекта;</w:t>
      </w:r>
    </w:p>
    <w:p w14:paraId="0F8B7F89" w14:textId="77777777" w:rsidR="00796A0C" w:rsidRPr="00796A0C" w:rsidRDefault="00796A0C" w:rsidP="00796A0C">
      <w:pPr>
        <w:pStyle w:val="a3"/>
        <w:spacing w:after="0"/>
        <w:ind w:left="0" w:firstLine="426"/>
        <w:jc w:val="both"/>
        <w:rPr>
          <w:rFonts w:cs="Times New Roman"/>
          <w:szCs w:val="28"/>
        </w:rPr>
      </w:pPr>
      <w:r w:rsidRPr="00796A0C">
        <w:rPr>
          <w:rFonts w:cs="Times New Roman"/>
          <w:szCs w:val="28"/>
        </w:rPr>
        <w:t>–</w:t>
      </w:r>
      <w:r w:rsidRPr="00796A0C">
        <w:rPr>
          <w:rFonts w:cs="Times New Roman"/>
          <w:szCs w:val="28"/>
        </w:rPr>
        <w:tab/>
        <w:t>анализ местных условий, в том числе анализ доступности и стоимости сырья, энергии, рабочей силы;</w:t>
      </w:r>
    </w:p>
    <w:p w14:paraId="75A85D31" w14:textId="7CD2E34B" w:rsidR="00796A0C" w:rsidRPr="00796A0C" w:rsidRDefault="00796A0C" w:rsidP="00796A0C">
      <w:pPr>
        <w:pStyle w:val="a3"/>
        <w:spacing w:after="0"/>
        <w:ind w:left="0" w:firstLine="426"/>
        <w:jc w:val="both"/>
        <w:rPr>
          <w:rFonts w:cs="Times New Roman"/>
          <w:szCs w:val="28"/>
        </w:rPr>
      </w:pPr>
      <w:r w:rsidRPr="00796A0C">
        <w:rPr>
          <w:rFonts w:cs="Times New Roman"/>
          <w:szCs w:val="28"/>
        </w:rPr>
        <w:t>–</w:t>
      </w:r>
      <w:r w:rsidRPr="00796A0C">
        <w:rPr>
          <w:rFonts w:cs="Times New Roman"/>
          <w:szCs w:val="28"/>
        </w:rPr>
        <w:tab/>
        <w:t>проверка наличия потенциальных возможностей планирования и осуществления проекта.</w:t>
      </w:r>
    </w:p>
    <w:p w14:paraId="570C2A5E" w14:textId="1B50BB19" w:rsidR="00796A0C" w:rsidRPr="00796A0C" w:rsidRDefault="00796A0C" w:rsidP="00796A0C">
      <w:pPr>
        <w:pStyle w:val="a3"/>
        <w:spacing w:after="0"/>
        <w:ind w:left="0" w:firstLine="426"/>
        <w:jc w:val="both"/>
        <w:rPr>
          <w:rFonts w:cs="Times New Roman"/>
          <w:szCs w:val="28"/>
        </w:rPr>
      </w:pPr>
      <w:r w:rsidRPr="00796A0C">
        <w:rPr>
          <w:rFonts w:cs="Times New Roman"/>
          <w:szCs w:val="28"/>
        </w:rPr>
        <w:t>Возможные технологии оцениваются с помощью сравнительного анализа как альтернативные инвестиционные проекты.</w:t>
      </w:r>
    </w:p>
    <w:p w14:paraId="1FD8E7FF" w14:textId="03266622" w:rsidR="00796A0C" w:rsidRPr="00796A0C" w:rsidRDefault="00796A0C" w:rsidP="00796A0C">
      <w:pPr>
        <w:pStyle w:val="a3"/>
        <w:spacing w:after="0"/>
        <w:ind w:left="0" w:firstLine="426"/>
        <w:jc w:val="both"/>
        <w:rPr>
          <w:rFonts w:cs="Times New Roman"/>
          <w:szCs w:val="28"/>
        </w:rPr>
      </w:pPr>
      <w:r w:rsidRPr="00796A0C">
        <w:rPr>
          <w:rFonts w:cs="Times New Roman"/>
          <w:szCs w:val="28"/>
        </w:rPr>
        <w:t xml:space="preserve"> Финансовый анализ. Данный раздел инвестиционного проекта является наиболее объемным и трудоемким. Важнейшие этапы финансового анализа:</w:t>
      </w:r>
    </w:p>
    <w:p w14:paraId="5F48D1F7" w14:textId="77777777" w:rsidR="00796A0C" w:rsidRPr="00796A0C" w:rsidRDefault="00796A0C" w:rsidP="00796A0C">
      <w:pPr>
        <w:pStyle w:val="a3"/>
        <w:spacing w:after="0"/>
        <w:ind w:left="0" w:firstLine="426"/>
        <w:jc w:val="both"/>
        <w:rPr>
          <w:rFonts w:cs="Times New Roman"/>
          <w:szCs w:val="28"/>
        </w:rPr>
      </w:pPr>
      <w:r w:rsidRPr="00796A0C">
        <w:rPr>
          <w:rFonts w:cs="Times New Roman"/>
          <w:szCs w:val="28"/>
        </w:rPr>
        <w:t>–</w:t>
      </w:r>
      <w:r w:rsidRPr="00796A0C">
        <w:rPr>
          <w:rFonts w:cs="Times New Roman"/>
          <w:szCs w:val="28"/>
        </w:rPr>
        <w:tab/>
        <w:t>определение инвестиционных потребностей предприятия по проекту;</w:t>
      </w:r>
    </w:p>
    <w:p w14:paraId="07ABD0A4" w14:textId="0075F47D" w:rsidR="00796A0C" w:rsidRPr="00796A0C" w:rsidRDefault="00796A0C" w:rsidP="00796A0C">
      <w:pPr>
        <w:pStyle w:val="a3"/>
        <w:spacing w:after="0"/>
        <w:ind w:left="0" w:firstLine="426"/>
        <w:jc w:val="both"/>
        <w:rPr>
          <w:rFonts w:cs="Times New Roman"/>
          <w:szCs w:val="28"/>
        </w:rPr>
      </w:pPr>
      <w:r w:rsidRPr="00796A0C">
        <w:rPr>
          <w:rFonts w:cs="Times New Roman"/>
          <w:szCs w:val="28"/>
        </w:rPr>
        <w:t>–</w:t>
      </w:r>
      <w:r w:rsidRPr="00796A0C">
        <w:rPr>
          <w:rFonts w:cs="Times New Roman"/>
          <w:szCs w:val="28"/>
        </w:rPr>
        <w:tab/>
        <w:t>определение и поиск источников финансирования инвестиционных потребностей;</w:t>
      </w:r>
    </w:p>
    <w:p w14:paraId="656FEA3C" w14:textId="658B464C" w:rsidR="00796A0C" w:rsidRPr="00796A0C" w:rsidRDefault="00796A0C" w:rsidP="00796A0C">
      <w:pPr>
        <w:pStyle w:val="a3"/>
        <w:spacing w:after="0"/>
        <w:ind w:left="0" w:firstLine="426"/>
        <w:jc w:val="both"/>
        <w:rPr>
          <w:rFonts w:cs="Times New Roman"/>
          <w:szCs w:val="28"/>
        </w:rPr>
      </w:pPr>
      <w:r w:rsidRPr="00796A0C">
        <w:rPr>
          <w:rFonts w:cs="Times New Roman"/>
          <w:szCs w:val="28"/>
        </w:rPr>
        <w:t>–</w:t>
      </w:r>
      <w:r w:rsidRPr="00796A0C">
        <w:rPr>
          <w:rFonts w:cs="Times New Roman"/>
          <w:szCs w:val="28"/>
        </w:rPr>
        <w:tab/>
        <w:t xml:space="preserve">оценка стоимости </w:t>
      </w:r>
      <w:r w:rsidR="007A0E35" w:rsidRPr="00796A0C">
        <w:rPr>
          <w:rFonts w:cs="Times New Roman"/>
          <w:szCs w:val="28"/>
        </w:rPr>
        <w:t>капитала, привлеченного</w:t>
      </w:r>
      <w:r w:rsidR="007A0E35">
        <w:rPr>
          <w:rFonts w:cs="Times New Roman"/>
          <w:szCs w:val="28"/>
        </w:rPr>
        <w:t xml:space="preserve"> </w:t>
      </w:r>
      <w:r w:rsidRPr="00796A0C">
        <w:rPr>
          <w:rFonts w:cs="Times New Roman"/>
          <w:szCs w:val="28"/>
        </w:rPr>
        <w:t>для</w:t>
      </w:r>
      <w:r w:rsidR="007A0E35">
        <w:rPr>
          <w:rFonts w:cs="Times New Roman"/>
          <w:szCs w:val="28"/>
        </w:rPr>
        <w:t xml:space="preserve"> </w:t>
      </w:r>
      <w:r w:rsidRPr="00796A0C">
        <w:rPr>
          <w:rFonts w:cs="Times New Roman"/>
          <w:szCs w:val="28"/>
        </w:rPr>
        <w:t>реализации инвестиционного проекта;</w:t>
      </w:r>
    </w:p>
    <w:p w14:paraId="1179E4A7" w14:textId="12F2C22C" w:rsidR="00796A0C" w:rsidRPr="00796A0C" w:rsidRDefault="00796A0C" w:rsidP="00796A0C">
      <w:pPr>
        <w:pStyle w:val="a3"/>
        <w:spacing w:after="0"/>
        <w:ind w:left="0" w:firstLine="426"/>
        <w:jc w:val="both"/>
        <w:rPr>
          <w:rFonts w:cs="Times New Roman"/>
          <w:szCs w:val="28"/>
        </w:rPr>
      </w:pPr>
      <w:r w:rsidRPr="00796A0C">
        <w:rPr>
          <w:rFonts w:cs="Times New Roman"/>
          <w:szCs w:val="28"/>
        </w:rPr>
        <w:t>–</w:t>
      </w:r>
      <w:r w:rsidRPr="00796A0C">
        <w:rPr>
          <w:rFonts w:cs="Times New Roman"/>
          <w:szCs w:val="28"/>
        </w:rPr>
        <w:tab/>
      </w:r>
      <w:r w:rsidR="007A0E35" w:rsidRPr="00796A0C">
        <w:rPr>
          <w:rFonts w:cs="Times New Roman"/>
          <w:szCs w:val="28"/>
        </w:rPr>
        <w:t>прогноз прибылей и денежных потоков,</w:t>
      </w:r>
      <w:r w:rsidRPr="00796A0C">
        <w:rPr>
          <w:rFonts w:cs="Times New Roman"/>
          <w:szCs w:val="28"/>
        </w:rPr>
        <w:t xml:space="preserve"> ожидаемых в процессе реализации проекта;</w:t>
      </w:r>
    </w:p>
    <w:p w14:paraId="0C45A0E1" w14:textId="77777777" w:rsidR="00796A0C" w:rsidRPr="00796A0C" w:rsidRDefault="00796A0C" w:rsidP="00796A0C">
      <w:pPr>
        <w:pStyle w:val="a3"/>
        <w:spacing w:after="0"/>
        <w:ind w:left="0" w:firstLine="426"/>
        <w:jc w:val="both"/>
        <w:rPr>
          <w:rFonts w:cs="Times New Roman"/>
          <w:szCs w:val="28"/>
        </w:rPr>
      </w:pPr>
      <w:r w:rsidRPr="00796A0C">
        <w:rPr>
          <w:rFonts w:cs="Times New Roman"/>
          <w:szCs w:val="28"/>
        </w:rPr>
        <w:t>–</w:t>
      </w:r>
      <w:r w:rsidRPr="00796A0C">
        <w:rPr>
          <w:rFonts w:cs="Times New Roman"/>
          <w:szCs w:val="28"/>
        </w:rPr>
        <w:tab/>
        <w:t>оценка показателей эффективности проекта.</w:t>
      </w:r>
    </w:p>
    <w:p w14:paraId="663992C8" w14:textId="289DD471" w:rsidR="00796A0C" w:rsidRPr="00796A0C" w:rsidRDefault="00796A0C" w:rsidP="00796A0C">
      <w:pPr>
        <w:pStyle w:val="a3"/>
        <w:spacing w:after="0"/>
        <w:ind w:left="0" w:firstLine="426"/>
        <w:jc w:val="both"/>
        <w:rPr>
          <w:rFonts w:cs="Times New Roman"/>
          <w:szCs w:val="28"/>
        </w:rPr>
      </w:pPr>
      <w:r w:rsidRPr="00796A0C">
        <w:rPr>
          <w:rFonts w:cs="Times New Roman"/>
          <w:szCs w:val="28"/>
        </w:rPr>
        <w:t>Институциональный анализ. Осуществляется с целью оценки возможности успешного выполнения инвестиционного проекта с учетом организационной, правовой, политической и административной обстановки.</w:t>
      </w:r>
    </w:p>
    <w:p w14:paraId="49C0E197" w14:textId="7514C486" w:rsidR="00796A0C" w:rsidRPr="00796A0C" w:rsidRDefault="00796A0C" w:rsidP="00796A0C">
      <w:pPr>
        <w:pStyle w:val="a3"/>
        <w:spacing w:after="0"/>
        <w:ind w:left="0" w:firstLine="426"/>
        <w:jc w:val="both"/>
        <w:rPr>
          <w:rFonts w:cs="Times New Roman"/>
          <w:szCs w:val="28"/>
        </w:rPr>
      </w:pPr>
      <w:r w:rsidRPr="00796A0C">
        <w:rPr>
          <w:rFonts w:cs="Times New Roman"/>
          <w:szCs w:val="28"/>
        </w:rPr>
        <w:t>Оценка внутренних факторов обычно производится по следующей схеме:</w:t>
      </w:r>
    </w:p>
    <w:p w14:paraId="079B3D05" w14:textId="5D0D3932" w:rsidR="00796A0C" w:rsidRPr="00796A0C" w:rsidRDefault="00796A0C" w:rsidP="00796A0C">
      <w:pPr>
        <w:pStyle w:val="a3"/>
        <w:spacing w:after="0"/>
        <w:ind w:left="0" w:firstLine="426"/>
        <w:jc w:val="both"/>
        <w:rPr>
          <w:rFonts w:cs="Times New Roman"/>
          <w:szCs w:val="28"/>
        </w:rPr>
      </w:pPr>
      <w:r w:rsidRPr="00796A0C">
        <w:rPr>
          <w:rFonts w:cs="Times New Roman"/>
          <w:szCs w:val="28"/>
        </w:rPr>
        <w:t>1.</w:t>
      </w:r>
      <w:r w:rsidRPr="00796A0C">
        <w:rPr>
          <w:rFonts w:cs="Times New Roman"/>
          <w:szCs w:val="28"/>
        </w:rPr>
        <w:tab/>
        <w:t xml:space="preserve">Анализ возможностей организационной структуры и менеджмента: оценка опыта, квалификации, мотивации менеджеров, совместимость их целей и </w:t>
      </w:r>
      <w:r w:rsidRPr="00796A0C">
        <w:rPr>
          <w:rFonts w:cs="Times New Roman"/>
          <w:szCs w:val="28"/>
        </w:rPr>
        <w:lastRenderedPageBreak/>
        <w:t>интересов с целями проекта и основными этическими и культурными ценностями проекта.</w:t>
      </w:r>
    </w:p>
    <w:p w14:paraId="69809027" w14:textId="7DDB77CA" w:rsidR="00796A0C" w:rsidRPr="00796A0C" w:rsidRDefault="00796A0C" w:rsidP="00796A0C">
      <w:pPr>
        <w:pStyle w:val="a3"/>
        <w:spacing w:after="0"/>
        <w:ind w:left="0" w:firstLine="426"/>
        <w:jc w:val="both"/>
        <w:rPr>
          <w:rFonts w:cs="Times New Roman"/>
          <w:szCs w:val="28"/>
        </w:rPr>
      </w:pPr>
      <w:r w:rsidRPr="00796A0C">
        <w:rPr>
          <w:rFonts w:cs="Times New Roman"/>
          <w:szCs w:val="28"/>
        </w:rPr>
        <w:t>2.</w:t>
      </w:r>
      <w:r w:rsidRPr="00796A0C">
        <w:rPr>
          <w:rFonts w:cs="Times New Roman"/>
          <w:szCs w:val="28"/>
        </w:rPr>
        <w:tab/>
        <w:t>Анализ трудовых ресурсов: оценка соответствия квалификации, менталитета, мотивации, культуры поведения персонала уровню технологий, которые планируется применять в процессе реализации проекта.</w:t>
      </w:r>
    </w:p>
    <w:p w14:paraId="530C1F8E" w14:textId="771E929F" w:rsidR="00796A0C" w:rsidRDefault="00796A0C" w:rsidP="00796A0C">
      <w:pPr>
        <w:pStyle w:val="a3"/>
        <w:spacing w:after="0"/>
        <w:ind w:left="0" w:firstLine="426"/>
        <w:jc w:val="both"/>
        <w:rPr>
          <w:rFonts w:cs="Times New Roman"/>
          <w:szCs w:val="28"/>
        </w:rPr>
      </w:pPr>
      <w:r w:rsidRPr="00796A0C">
        <w:rPr>
          <w:rFonts w:cs="Times New Roman"/>
          <w:szCs w:val="28"/>
        </w:rPr>
        <w:t>К внешним факторам относят политические и правовые усл</w:t>
      </w:r>
      <w:r w:rsidR="007A0E35">
        <w:rPr>
          <w:rFonts w:cs="Times New Roman"/>
          <w:szCs w:val="28"/>
        </w:rPr>
        <w:t>о</w:t>
      </w:r>
      <w:r w:rsidRPr="00796A0C">
        <w:rPr>
          <w:rFonts w:cs="Times New Roman"/>
          <w:szCs w:val="28"/>
        </w:rPr>
        <w:t>вия реализации проекта, в том числе возможности импорта и экспорта сырья и товаров, регулирование иностранных инвестиций, трудовое законодательство, финансовое регулирование и пр.</w:t>
      </w:r>
    </w:p>
    <w:p w14:paraId="52451779" w14:textId="77777777" w:rsidR="00A1113F" w:rsidRDefault="00A1113F" w:rsidP="00796A0C">
      <w:pPr>
        <w:pStyle w:val="a3"/>
        <w:spacing w:after="0"/>
        <w:ind w:left="0" w:firstLine="426"/>
        <w:jc w:val="both"/>
        <w:rPr>
          <w:rFonts w:cs="Times New Roman"/>
          <w:szCs w:val="28"/>
        </w:rPr>
      </w:pPr>
    </w:p>
    <w:p w14:paraId="3452F12A" w14:textId="0F57F128" w:rsidR="00A1113F" w:rsidRPr="00A1113F" w:rsidRDefault="00A1113F" w:rsidP="00A1113F">
      <w:pPr>
        <w:ind w:firstLine="426"/>
        <w:jc w:val="both"/>
        <w:rPr>
          <w:rFonts w:cs="Times New Roman"/>
          <w:b/>
          <w:bCs/>
          <w:szCs w:val="28"/>
        </w:rPr>
      </w:pPr>
      <w:r w:rsidRPr="00A1113F">
        <w:rPr>
          <w:rFonts w:cs="Times New Roman"/>
          <w:b/>
          <w:bCs/>
          <w:szCs w:val="28"/>
        </w:rPr>
        <w:t>3.Классификация денежных потоков инвестиционного проекта, методы их расчета</w:t>
      </w:r>
    </w:p>
    <w:p w14:paraId="459D8147" w14:textId="367781F6" w:rsidR="00FD7B82" w:rsidRPr="00FD7B82" w:rsidRDefault="00FD7B82" w:rsidP="00FD7B82">
      <w:pPr>
        <w:pStyle w:val="a3"/>
        <w:spacing w:after="0"/>
        <w:ind w:left="0" w:firstLine="426"/>
        <w:jc w:val="both"/>
        <w:rPr>
          <w:rFonts w:cs="Times New Roman"/>
          <w:szCs w:val="28"/>
        </w:rPr>
      </w:pPr>
      <w:r w:rsidRPr="00FD7B82">
        <w:rPr>
          <w:rFonts w:cs="Times New Roman"/>
          <w:szCs w:val="28"/>
        </w:rPr>
        <w:t>В рамках оценки инвестиционных проектов денежный поток рассматривается как сумма всех без исключения поступлений и выплат, которые должны произойти в связи с реализацией инвестиционного проекта.</w:t>
      </w:r>
    </w:p>
    <w:p w14:paraId="2078DB23" w14:textId="17C4A4EF" w:rsidR="00FD7B82" w:rsidRPr="00FD7B82" w:rsidRDefault="00FD7B82" w:rsidP="00FD7B82">
      <w:pPr>
        <w:pStyle w:val="a3"/>
        <w:spacing w:after="0"/>
        <w:ind w:left="0" w:firstLine="426"/>
        <w:jc w:val="both"/>
        <w:rPr>
          <w:rFonts w:cs="Times New Roman"/>
          <w:szCs w:val="28"/>
        </w:rPr>
      </w:pPr>
      <w:r w:rsidRPr="00FD7B82">
        <w:rPr>
          <w:rFonts w:cs="Times New Roman"/>
          <w:szCs w:val="28"/>
        </w:rPr>
        <w:t xml:space="preserve"> С целью проведения финансовой оценки инвестиционного проекта принято выделять два вида денежных потоков:</w:t>
      </w:r>
    </w:p>
    <w:p w14:paraId="577B890F" w14:textId="6144D997" w:rsidR="00FD7B82" w:rsidRPr="00FD7B82" w:rsidRDefault="00FD7B82" w:rsidP="00FD7B82">
      <w:pPr>
        <w:pStyle w:val="a3"/>
        <w:spacing w:after="0"/>
        <w:ind w:left="0" w:firstLine="426"/>
        <w:jc w:val="both"/>
        <w:rPr>
          <w:rFonts w:cs="Times New Roman"/>
          <w:szCs w:val="28"/>
        </w:rPr>
      </w:pPr>
      <w:r w:rsidRPr="00FD7B82">
        <w:rPr>
          <w:rFonts w:cs="Times New Roman"/>
          <w:szCs w:val="28"/>
        </w:rPr>
        <w:t>1)</w:t>
      </w:r>
      <w:r w:rsidRPr="00FD7B82">
        <w:rPr>
          <w:rFonts w:cs="Times New Roman"/>
          <w:szCs w:val="28"/>
        </w:rPr>
        <w:tab/>
        <w:t>денежный поток без учета финансирования – прогнозируется на этапе оценки коммерческой эффективности проекта;</w:t>
      </w:r>
    </w:p>
    <w:p w14:paraId="3945D8E5" w14:textId="5AC273C7" w:rsidR="00FD7B82" w:rsidRPr="00FD7B82" w:rsidRDefault="00FD7B82" w:rsidP="00FD7B82">
      <w:pPr>
        <w:pStyle w:val="a3"/>
        <w:spacing w:after="0"/>
        <w:ind w:left="0" w:firstLine="426"/>
        <w:jc w:val="both"/>
        <w:rPr>
          <w:rFonts w:cs="Times New Roman"/>
          <w:szCs w:val="28"/>
        </w:rPr>
      </w:pPr>
      <w:r w:rsidRPr="00FD7B82">
        <w:rPr>
          <w:rFonts w:cs="Times New Roman"/>
          <w:szCs w:val="28"/>
        </w:rPr>
        <w:t>2)</w:t>
      </w:r>
      <w:r w:rsidRPr="00FD7B82">
        <w:rPr>
          <w:rFonts w:cs="Times New Roman"/>
          <w:szCs w:val="28"/>
        </w:rPr>
        <w:tab/>
        <w:t>полный денежный поток – оценивается в случае, когда источники и условия финансирования проекта известны.</w:t>
      </w:r>
    </w:p>
    <w:p w14:paraId="479E97DE" w14:textId="6CD8FA97" w:rsidR="00FD7B82" w:rsidRPr="00FD7B82" w:rsidRDefault="00FD7B82" w:rsidP="00FD7B82">
      <w:pPr>
        <w:pStyle w:val="a3"/>
        <w:spacing w:after="0"/>
        <w:ind w:left="0" w:firstLine="426"/>
        <w:jc w:val="both"/>
        <w:rPr>
          <w:rFonts w:cs="Times New Roman"/>
          <w:szCs w:val="28"/>
        </w:rPr>
      </w:pPr>
      <w:r w:rsidRPr="00FD7B82">
        <w:rPr>
          <w:rFonts w:cs="Times New Roman"/>
          <w:szCs w:val="28"/>
        </w:rPr>
        <w:t>Оба потока необходимо рассчитывать на весь период эксплуатации проекта.</w:t>
      </w:r>
    </w:p>
    <w:p w14:paraId="2A34EED9" w14:textId="6D78DC55" w:rsidR="00FD7B82" w:rsidRPr="00FD7B82" w:rsidRDefault="00FD7B82" w:rsidP="00FD7B82">
      <w:pPr>
        <w:pStyle w:val="a3"/>
        <w:spacing w:after="0"/>
        <w:ind w:left="0" w:firstLine="426"/>
        <w:jc w:val="both"/>
        <w:rPr>
          <w:rFonts w:cs="Times New Roman"/>
          <w:szCs w:val="28"/>
        </w:rPr>
      </w:pPr>
      <w:r w:rsidRPr="00FD7B82">
        <w:rPr>
          <w:rFonts w:cs="Times New Roman"/>
          <w:szCs w:val="28"/>
        </w:rPr>
        <w:t>Денежный поток без учета финансирования можно представить в виде формулы:</w:t>
      </w:r>
    </w:p>
    <w:p w14:paraId="4BBBD472" w14:textId="77777777" w:rsidR="00FD7B82" w:rsidRPr="00FD7B82" w:rsidRDefault="00FD7B82" w:rsidP="00FD7B82">
      <w:pPr>
        <w:pStyle w:val="a3"/>
        <w:spacing w:after="0"/>
        <w:ind w:left="0" w:firstLine="426"/>
        <w:jc w:val="both"/>
        <w:rPr>
          <w:rFonts w:cs="Times New Roman"/>
          <w:szCs w:val="28"/>
        </w:rPr>
      </w:pPr>
    </w:p>
    <w:p w14:paraId="7FD1FC8A" w14:textId="77777777" w:rsidR="00FD7B82" w:rsidRPr="00FD7B82" w:rsidRDefault="00FD7B82" w:rsidP="00FD7B82">
      <w:pPr>
        <w:pStyle w:val="a3"/>
        <w:spacing w:after="0"/>
        <w:ind w:left="0" w:firstLine="426"/>
        <w:jc w:val="both"/>
        <w:rPr>
          <w:rFonts w:cs="Times New Roman"/>
          <w:szCs w:val="28"/>
        </w:rPr>
      </w:pPr>
      <w:r w:rsidRPr="00FD7B82">
        <w:rPr>
          <w:rFonts w:cs="Times New Roman"/>
          <w:szCs w:val="28"/>
        </w:rPr>
        <w:t>CFд = CFtод + CFtид,</w:t>
      </w:r>
      <w:r w:rsidRPr="00FD7B82">
        <w:rPr>
          <w:rFonts w:cs="Times New Roman"/>
          <w:szCs w:val="28"/>
        </w:rPr>
        <w:tab/>
        <w:t>(3.1)</w:t>
      </w:r>
    </w:p>
    <w:p w14:paraId="35D24640" w14:textId="77777777" w:rsidR="00FD7B82" w:rsidRPr="00FD7B82" w:rsidRDefault="00FD7B82" w:rsidP="00FD7B82">
      <w:pPr>
        <w:pStyle w:val="a3"/>
        <w:spacing w:after="0"/>
        <w:ind w:left="0" w:firstLine="426"/>
        <w:jc w:val="both"/>
        <w:rPr>
          <w:rFonts w:cs="Times New Roman"/>
          <w:szCs w:val="28"/>
        </w:rPr>
      </w:pPr>
    </w:p>
    <w:p w14:paraId="5EDDD280" w14:textId="77777777" w:rsidR="00FD7B82" w:rsidRPr="00FD7B82" w:rsidRDefault="00FD7B82" w:rsidP="00FD7B82">
      <w:pPr>
        <w:pStyle w:val="a3"/>
        <w:spacing w:after="0"/>
        <w:ind w:left="0" w:firstLine="426"/>
        <w:jc w:val="both"/>
        <w:rPr>
          <w:rFonts w:cs="Times New Roman"/>
          <w:szCs w:val="28"/>
        </w:rPr>
      </w:pPr>
      <w:r w:rsidRPr="00FD7B82">
        <w:rPr>
          <w:rFonts w:cs="Times New Roman"/>
          <w:szCs w:val="28"/>
        </w:rPr>
        <w:t>где CFд – денежный поток без учета финансирования;</w:t>
      </w:r>
    </w:p>
    <w:p w14:paraId="7EE15CC0" w14:textId="77777777" w:rsidR="00FD7B82" w:rsidRPr="00FD7B82" w:rsidRDefault="00FD7B82" w:rsidP="00FD7B82">
      <w:pPr>
        <w:pStyle w:val="a3"/>
        <w:spacing w:after="0"/>
        <w:ind w:left="0" w:firstLine="426"/>
        <w:jc w:val="both"/>
        <w:rPr>
          <w:rFonts w:cs="Times New Roman"/>
          <w:szCs w:val="28"/>
        </w:rPr>
      </w:pPr>
      <w:r w:rsidRPr="00FD7B82">
        <w:rPr>
          <w:rFonts w:cs="Times New Roman"/>
          <w:szCs w:val="28"/>
        </w:rPr>
        <w:t>CFtод – денежный поток от операционной деятельности, т.е. основной деятельности предприятия;</w:t>
      </w:r>
    </w:p>
    <w:p w14:paraId="26B0334E" w14:textId="15869673" w:rsidR="00FD7B82" w:rsidRPr="00FD7B82" w:rsidRDefault="00FD7B82" w:rsidP="00FD7B82">
      <w:pPr>
        <w:pStyle w:val="a3"/>
        <w:spacing w:after="0"/>
        <w:ind w:left="0" w:firstLine="426"/>
        <w:jc w:val="both"/>
        <w:rPr>
          <w:rFonts w:cs="Times New Roman"/>
          <w:szCs w:val="28"/>
        </w:rPr>
      </w:pPr>
      <w:r w:rsidRPr="00FD7B82">
        <w:rPr>
          <w:rFonts w:cs="Times New Roman"/>
          <w:szCs w:val="28"/>
        </w:rPr>
        <w:t>CFtид – денежный поток от инвестиционной деятельности, т.е. деятельности, связанной с капитальными вложениями, приобретением активов;</w:t>
      </w:r>
    </w:p>
    <w:p w14:paraId="50ACED0F" w14:textId="18D60FFE" w:rsidR="00FD7B82" w:rsidRPr="00FD7B82" w:rsidRDefault="00FD7B82" w:rsidP="00FD7B82">
      <w:pPr>
        <w:pStyle w:val="a3"/>
        <w:spacing w:after="0"/>
        <w:ind w:left="0" w:firstLine="426"/>
        <w:jc w:val="both"/>
        <w:rPr>
          <w:rFonts w:cs="Times New Roman"/>
          <w:szCs w:val="28"/>
        </w:rPr>
      </w:pPr>
      <w:r w:rsidRPr="00FD7B82">
        <w:rPr>
          <w:rFonts w:cs="Times New Roman"/>
          <w:szCs w:val="28"/>
        </w:rPr>
        <w:t>Полный денежный поток инвестиционного проекта на каждом шаге расчетного периода будет отличаться от денежного потока без учета финансирования на величину денежного потока от финансовой деятельности. Полный денежный поток можно рассчитать по формуле:</w:t>
      </w:r>
    </w:p>
    <w:p w14:paraId="150F3B5C" w14:textId="77777777" w:rsidR="00FD7B82" w:rsidRPr="00FD7B82" w:rsidRDefault="00FD7B82" w:rsidP="00FD7B82">
      <w:pPr>
        <w:pStyle w:val="a3"/>
        <w:spacing w:after="0"/>
        <w:ind w:left="0" w:firstLine="426"/>
        <w:jc w:val="both"/>
        <w:rPr>
          <w:rFonts w:cs="Times New Roman"/>
          <w:szCs w:val="28"/>
        </w:rPr>
      </w:pPr>
    </w:p>
    <w:p w14:paraId="0464E2E9" w14:textId="77777777" w:rsidR="00FD7B82" w:rsidRPr="00FD7B82" w:rsidRDefault="00FD7B82" w:rsidP="00FD7B82">
      <w:pPr>
        <w:pStyle w:val="a3"/>
        <w:spacing w:after="0"/>
        <w:ind w:left="0" w:firstLine="426"/>
        <w:jc w:val="both"/>
        <w:rPr>
          <w:rFonts w:cs="Times New Roman"/>
          <w:szCs w:val="28"/>
        </w:rPr>
      </w:pPr>
      <w:r w:rsidRPr="00FD7B82">
        <w:rPr>
          <w:rFonts w:cs="Times New Roman"/>
          <w:szCs w:val="28"/>
        </w:rPr>
        <w:t>CFп = CFд + CFtфд или</w:t>
      </w:r>
    </w:p>
    <w:p w14:paraId="2D61B7BF" w14:textId="77777777" w:rsidR="00FD7B82" w:rsidRPr="00FD7B82" w:rsidRDefault="00FD7B82" w:rsidP="00FD7B82">
      <w:pPr>
        <w:pStyle w:val="a3"/>
        <w:spacing w:after="0"/>
        <w:ind w:left="0" w:firstLine="426"/>
        <w:jc w:val="both"/>
        <w:rPr>
          <w:rFonts w:cs="Times New Roman"/>
          <w:szCs w:val="28"/>
        </w:rPr>
      </w:pPr>
      <w:r w:rsidRPr="00FD7B82">
        <w:rPr>
          <w:rFonts w:cs="Times New Roman"/>
          <w:szCs w:val="28"/>
        </w:rPr>
        <w:t>CFп = CFtод + CFtид + CFtфд,</w:t>
      </w:r>
      <w:r w:rsidRPr="00FD7B82">
        <w:rPr>
          <w:rFonts w:cs="Times New Roman"/>
          <w:szCs w:val="28"/>
        </w:rPr>
        <w:tab/>
        <w:t>(3.2)</w:t>
      </w:r>
    </w:p>
    <w:p w14:paraId="18D2EF95" w14:textId="77777777" w:rsidR="00FD7B82" w:rsidRPr="00FD7B82" w:rsidRDefault="00FD7B82" w:rsidP="00FD7B82">
      <w:pPr>
        <w:pStyle w:val="a3"/>
        <w:spacing w:after="0"/>
        <w:ind w:left="0" w:firstLine="426"/>
        <w:jc w:val="both"/>
        <w:rPr>
          <w:rFonts w:cs="Times New Roman"/>
          <w:szCs w:val="28"/>
        </w:rPr>
      </w:pPr>
    </w:p>
    <w:p w14:paraId="6F3DEEC2" w14:textId="77777777" w:rsidR="00FD7B82" w:rsidRPr="00FD7B82" w:rsidRDefault="00FD7B82" w:rsidP="00FD7B82">
      <w:pPr>
        <w:pStyle w:val="a3"/>
        <w:spacing w:after="0"/>
        <w:ind w:left="0" w:firstLine="426"/>
        <w:jc w:val="both"/>
        <w:rPr>
          <w:rFonts w:cs="Times New Roman"/>
          <w:szCs w:val="28"/>
        </w:rPr>
      </w:pPr>
      <w:r w:rsidRPr="00FD7B82">
        <w:rPr>
          <w:rFonts w:cs="Times New Roman"/>
          <w:szCs w:val="28"/>
        </w:rPr>
        <w:t>где CFп – полный денежный поток;</w:t>
      </w:r>
    </w:p>
    <w:p w14:paraId="35FD7B31" w14:textId="416341E5" w:rsidR="00FD7B82" w:rsidRPr="00FD7B82" w:rsidRDefault="00FD7B82" w:rsidP="00FD7B82">
      <w:pPr>
        <w:pStyle w:val="a3"/>
        <w:spacing w:after="0"/>
        <w:ind w:left="0" w:firstLine="426"/>
        <w:jc w:val="both"/>
        <w:rPr>
          <w:rFonts w:cs="Times New Roman"/>
          <w:szCs w:val="28"/>
        </w:rPr>
      </w:pPr>
      <w:r w:rsidRPr="00FD7B82">
        <w:rPr>
          <w:rFonts w:cs="Times New Roman"/>
          <w:szCs w:val="28"/>
        </w:rPr>
        <w:t>CFtфд – денежный поток от финансовой деятельности, т. е. деятельности, связанной с финансированием инвестиционного проекта.</w:t>
      </w:r>
    </w:p>
    <w:p w14:paraId="586BE43C" w14:textId="052902F6" w:rsidR="00FD7B82" w:rsidRPr="00FD7B82" w:rsidRDefault="00FD7B82" w:rsidP="00FD7B82">
      <w:pPr>
        <w:pStyle w:val="a3"/>
        <w:spacing w:after="0"/>
        <w:ind w:left="0" w:firstLine="426"/>
        <w:jc w:val="both"/>
        <w:rPr>
          <w:rFonts w:cs="Times New Roman"/>
          <w:szCs w:val="28"/>
        </w:rPr>
      </w:pPr>
      <w:r w:rsidRPr="00FD7B82">
        <w:rPr>
          <w:rFonts w:cs="Times New Roman"/>
          <w:szCs w:val="28"/>
        </w:rPr>
        <w:lastRenderedPageBreak/>
        <w:t>Денежный поток без учета финансирования, как правило, применяется для расчетов показателей эффективности инвестиционного проекта на 2 этапе (оценка коммерческой эффективности проекта в целом), а полный денежный поток – для оценки финансовой реализуемости инвестиционного проекта и оценки целесообразности участия в нем (3 этап).</w:t>
      </w:r>
    </w:p>
    <w:p w14:paraId="62F0DC64" w14:textId="26D10DF3" w:rsidR="00FD7B82" w:rsidRPr="00FD7B82" w:rsidRDefault="00FD7B82" w:rsidP="00FD7B82">
      <w:pPr>
        <w:pStyle w:val="a3"/>
        <w:spacing w:after="0"/>
        <w:ind w:left="0" w:firstLine="426"/>
        <w:jc w:val="both"/>
        <w:rPr>
          <w:rFonts w:cs="Times New Roman"/>
          <w:szCs w:val="28"/>
        </w:rPr>
      </w:pPr>
      <w:r w:rsidRPr="00FD7B82">
        <w:rPr>
          <w:rFonts w:cs="Times New Roman"/>
          <w:szCs w:val="28"/>
        </w:rPr>
        <w:t xml:space="preserve"> В инвестиционных расчетах применяется механизм приведения стоимостных величин к одному моменту времени с использованием метода наращивания и дисконтирования по методу сложного процента.</w:t>
      </w:r>
    </w:p>
    <w:p w14:paraId="4D43C889" w14:textId="6503BEA8" w:rsidR="00FD7B82" w:rsidRPr="00FD7B82" w:rsidRDefault="00FD7B82" w:rsidP="00FD7B82">
      <w:pPr>
        <w:pStyle w:val="a3"/>
        <w:spacing w:after="0"/>
        <w:ind w:left="0" w:firstLine="426"/>
        <w:jc w:val="both"/>
        <w:rPr>
          <w:rFonts w:cs="Times New Roman"/>
          <w:szCs w:val="28"/>
        </w:rPr>
      </w:pPr>
      <w:r w:rsidRPr="00FD7B82">
        <w:rPr>
          <w:rFonts w:cs="Times New Roman"/>
          <w:szCs w:val="28"/>
        </w:rPr>
        <w:t>Ставка дисконтирования зависит от целей и этапа оценки инвестиционного проекта. Принято различать бюджетную, коммерческую, социальную ставку дисконтирования, ставку дисконтирования участника проекта.</w:t>
      </w:r>
    </w:p>
    <w:p w14:paraId="3C71124D" w14:textId="48D02182" w:rsidR="00FD7B82" w:rsidRPr="00FD7B82" w:rsidRDefault="00FD7B82" w:rsidP="00FD7B82">
      <w:pPr>
        <w:pStyle w:val="a3"/>
        <w:spacing w:after="0"/>
        <w:ind w:left="0" w:firstLine="426"/>
        <w:jc w:val="both"/>
        <w:rPr>
          <w:rFonts w:cs="Times New Roman"/>
          <w:szCs w:val="28"/>
        </w:rPr>
      </w:pPr>
      <w:r w:rsidRPr="00FD7B82">
        <w:rPr>
          <w:rFonts w:cs="Times New Roman"/>
          <w:szCs w:val="28"/>
        </w:rPr>
        <w:t>Коммерческая норма дисконта используется при оценке коммерческой эффективности проекта, она определяется с учетом альтернативной эффективности использования капитала.</w:t>
      </w:r>
    </w:p>
    <w:p w14:paraId="58D7E857" w14:textId="33645CAC" w:rsidR="00FD7B82" w:rsidRPr="00FD7B82" w:rsidRDefault="00FD7B82" w:rsidP="00FD7B82">
      <w:pPr>
        <w:pStyle w:val="a3"/>
        <w:spacing w:after="0"/>
        <w:ind w:left="0" w:firstLine="426"/>
        <w:jc w:val="both"/>
        <w:rPr>
          <w:rFonts w:cs="Times New Roman"/>
          <w:szCs w:val="28"/>
        </w:rPr>
      </w:pPr>
      <w:r w:rsidRPr="00FD7B82">
        <w:rPr>
          <w:rFonts w:cs="Times New Roman"/>
          <w:szCs w:val="28"/>
        </w:rPr>
        <w:t>В качестве ставки дисконтирования может быть выбран показатель:</w:t>
      </w:r>
    </w:p>
    <w:p w14:paraId="6DF93FAC" w14:textId="457D8D28" w:rsidR="00FD7B82" w:rsidRPr="00FD7B82" w:rsidRDefault="00FD7B82" w:rsidP="00FD7B82">
      <w:pPr>
        <w:pStyle w:val="a3"/>
        <w:spacing w:after="0"/>
        <w:ind w:left="0" w:firstLine="426"/>
        <w:jc w:val="both"/>
        <w:rPr>
          <w:rFonts w:cs="Times New Roman"/>
          <w:szCs w:val="28"/>
        </w:rPr>
      </w:pPr>
      <w:r w:rsidRPr="00FD7B82">
        <w:rPr>
          <w:rFonts w:cs="Times New Roman"/>
          <w:szCs w:val="28"/>
        </w:rPr>
        <w:t>1)</w:t>
      </w:r>
      <w:r w:rsidRPr="00FD7B82">
        <w:rPr>
          <w:rFonts w:cs="Times New Roman"/>
          <w:szCs w:val="28"/>
        </w:rPr>
        <w:tab/>
        <w:t>стоимость привлеченного капитала, рассчитанная по формуле средневзвешенной стоимости капитала;</w:t>
      </w:r>
    </w:p>
    <w:p w14:paraId="0E0CA32C" w14:textId="77777777" w:rsidR="00FD7B82" w:rsidRPr="00FD7B82" w:rsidRDefault="00FD7B82" w:rsidP="00FD7B82">
      <w:pPr>
        <w:pStyle w:val="a3"/>
        <w:spacing w:after="0"/>
        <w:ind w:left="0" w:firstLine="426"/>
        <w:jc w:val="both"/>
        <w:rPr>
          <w:rFonts w:cs="Times New Roman"/>
          <w:szCs w:val="28"/>
        </w:rPr>
      </w:pPr>
      <w:r w:rsidRPr="00FD7B82">
        <w:rPr>
          <w:rFonts w:cs="Times New Roman"/>
          <w:szCs w:val="28"/>
        </w:rPr>
        <w:t>2)</w:t>
      </w:r>
      <w:r w:rsidRPr="00FD7B82">
        <w:rPr>
          <w:rFonts w:cs="Times New Roman"/>
          <w:szCs w:val="28"/>
        </w:rPr>
        <w:tab/>
        <w:t>ставка процентов по альтернативному варианту вложения средств с гарантированным получением дохода (например, ставка процентов по валютному банковскому депозиту).</w:t>
      </w:r>
    </w:p>
    <w:p w14:paraId="15DC81DD" w14:textId="260233C4" w:rsidR="00FD7B82" w:rsidRPr="00FD7B82" w:rsidRDefault="00FD7B82" w:rsidP="00FD7B82">
      <w:pPr>
        <w:pStyle w:val="a3"/>
        <w:spacing w:after="0"/>
        <w:ind w:left="0" w:firstLine="426"/>
        <w:jc w:val="both"/>
        <w:rPr>
          <w:rFonts w:cs="Times New Roman"/>
          <w:szCs w:val="28"/>
        </w:rPr>
      </w:pPr>
      <w:r w:rsidRPr="00FD7B82">
        <w:rPr>
          <w:rFonts w:cs="Times New Roman"/>
          <w:szCs w:val="28"/>
        </w:rPr>
        <w:t>Социальная (общественная) норма дисконта используется при оценке общественно значимых инвестиционных проектов и характеризует минимальные требования к эффективности указанных проектов. Социальная ставка устанавливается органами государственной власти.</w:t>
      </w:r>
    </w:p>
    <w:p w14:paraId="476EBB93" w14:textId="77777777" w:rsidR="00FD7B82" w:rsidRPr="00FD7B82" w:rsidRDefault="00FD7B82" w:rsidP="00FD7B82">
      <w:pPr>
        <w:pStyle w:val="a3"/>
        <w:spacing w:after="0"/>
        <w:ind w:left="0" w:firstLine="426"/>
        <w:jc w:val="both"/>
        <w:rPr>
          <w:rFonts w:cs="Times New Roman"/>
          <w:szCs w:val="28"/>
        </w:rPr>
      </w:pPr>
      <w:r w:rsidRPr="00FD7B82">
        <w:rPr>
          <w:rFonts w:cs="Times New Roman"/>
          <w:szCs w:val="28"/>
        </w:rPr>
        <w:t>Ставка дисконта участника проекта выбирается участниками самостоятельно с учетом их ожиданий доходности и субъективного отношения к риску.</w:t>
      </w:r>
    </w:p>
    <w:p w14:paraId="5472448D" w14:textId="5EB7D376" w:rsidR="00A1113F" w:rsidRPr="00796A0C" w:rsidRDefault="00FD7B82" w:rsidP="00FD7B82">
      <w:pPr>
        <w:pStyle w:val="a3"/>
        <w:spacing w:after="0"/>
        <w:ind w:left="0" w:firstLine="426"/>
        <w:jc w:val="both"/>
        <w:rPr>
          <w:rFonts w:cs="Times New Roman"/>
          <w:szCs w:val="28"/>
        </w:rPr>
      </w:pPr>
      <w:r w:rsidRPr="00FD7B82">
        <w:rPr>
          <w:rFonts w:cs="Times New Roman"/>
          <w:szCs w:val="28"/>
        </w:rPr>
        <w:t>Бюджетная норма дисконта отражает альтернативную стоимость использования бюджетных средств и устанавливается орг</w:t>
      </w:r>
      <w:r>
        <w:rPr>
          <w:rFonts w:cs="Times New Roman"/>
          <w:szCs w:val="28"/>
        </w:rPr>
        <w:t>а</w:t>
      </w:r>
      <w:r w:rsidRPr="00FD7B82">
        <w:rPr>
          <w:rFonts w:cs="Times New Roman"/>
          <w:szCs w:val="28"/>
        </w:rPr>
        <w:t>нами (</w:t>
      </w:r>
      <w:r w:rsidR="003368E6">
        <w:rPr>
          <w:rFonts w:cs="Times New Roman"/>
          <w:szCs w:val="28"/>
        </w:rPr>
        <w:t>республикански</w:t>
      </w:r>
      <w:r w:rsidR="0013021A">
        <w:rPr>
          <w:rFonts w:cs="Times New Roman"/>
          <w:szCs w:val="28"/>
        </w:rPr>
        <w:t xml:space="preserve">ми </w:t>
      </w:r>
      <w:r w:rsidRPr="00FD7B82">
        <w:rPr>
          <w:rFonts w:cs="Times New Roman"/>
          <w:szCs w:val="28"/>
        </w:rPr>
        <w:t>или региональными), по заданию которых оценивается бюджетная эффективность инвестиционного проекта.</w:t>
      </w:r>
    </w:p>
    <w:p w14:paraId="7443FBD9" w14:textId="5F3316F3" w:rsidR="00B10D68" w:rsidRDefault="00B10D68" w:rsidP="00FD7B82">
      <w:pPr>
        <w:pStyle w:val="a3"/>
        <w:spacing w:after="0"/>
        <w:ind w:left="0" w:firstLine="426"/>
        <w:jc w:val="both"/>
        <w:rPr>
          <w:rFonts w:cs="Times New Roman"/>
          <w:szCs w:val="28"/>
        </w:rPr>
      </w:pPr>
    </w:p>
    <w:p w14:paraId="7C8E8839" w14:textId="09C3E62D" w:rsidR="00E64915" w:rsidRDefault="00E64915" w:rsidP="00E64915">
      <w:pPr>
        <w:spacing w:after="0"/>
        <w:ind w:firstLine="426"/>
        <w:jc w:val="both"/>
        <w:rPr>
          <w:rFonts w:cs="Times New Roman"/>
          <w:b/>
          <w:bCs/>
          <w:szCs w:val="28"/>
        </w:rPr>
      </w:pPr>
      <w:r w:rsidRPr="00CF38DA">
        <w:rPr>
          <w:rFonts w:cs="Times New Roman"/>
          <w:b/>
          <w:bCs/>
          <w:szCs w:val="28"/>
        </w:rPr>
        <w:t>4. Критерии оценки эффективности инвестиционного проекта</w:t>
      </w:r>
    </w:p>
    <w:p w14:paraId="2C792EBF" w14:textId="77777777" w:rsidR="00CF38DA" w:rsidRDefault="00CF38DA" w:rsidP="00E64915">
      <w:pPr>
        <w:spacing w:after="0"/>
        <w:ind w:firstLine="426"/>
        <w:jc w:val="both"/>
        <w:rPr>
          <w:rFonts w:cs="Times New Roman"/>
          <w:b/>
          <w:bCs/>
          <w:szCs w:val="28"/>
        </w:rPr>
      </w:pPr>
    </w:p>
    <w:p w14:paraId="1736BF38" w14:textId="77777777" w:rsidR="00CF38DA" w:rsidRPr="00CF38DA" w:rsidRDefault="00CF38DA" w:rsidP="00CF38DA">
      <w:pPr>
        <w:pStyle w:val="a4"/>
        <w:spacing w:before="1"/>
        <w:ind w:left="0" w:right="-1" w:firstLine="426"/>
        <w:rPr>
          <w:sz w:val="28"/>
          <w:szCs w:val="28"/>
        </w:rPr>
      </w:pPr>
      <w:r w:rsidRPr="00CF38DA">
        <w:rPr>
          <w:sz w:val="28"/>
          <w:szCs w:val="28"/>
        </w:rPr>
        <w:t>Эффективность инвестиционного проекта принято оценивать с</w:t>
      </w:r>
      <w:r w:rsidRPr="00CF38DA">
        <w:rPr>
          <w:spacing w:val="1"/>
          <w:sz w:val="28"/>
          <w:szCs w:val="28"/>
        </w:rPr>
        <w:t xml:space="preserve"> </w:t>
      </w:r>
      <w:r w:rsidRPr="00CF38DA">
        <w:rPr>
          <w:sz w:val="28"/>
          <w:szCs w:val="28"/>
        </w:rPr>
        <w:t>помощью</w:t>
      </w:r>
      <w:r w:rsidRPr="00CF38DA">
        <w:rPr>
          <w:spacing w:val="1"/>
          <w:sz w:val="28"/>
          <w:szCs w:val="28"/>
        </w:rPr>
        <w:t xml:space="preserve"> </w:t>
      </w:r>
      <w:r w:rsidRPr="00CF38DA">
        <w:rPr>
          <w:sz w:val="28"/>
          <w:szCs w:val="28"/>
        </w:rPr>
        <w:t>следующих показателей:</w:t>
      </w:r>
    </w:p>
    <w:p w14:paraId="2A528D67" w14:textId="77777777" w:rsidR="00CF38DA" w:rsidRPr="00CF38DA" w:rsidRDefault="00CF38DA" w:rsidP="00CF38DA">
      <w:pPr>
        <w:spacing w:before="5"/>
        <w:ind w:right="-1" w:firstLine="426"/>
        <w:jc w:val="both"/>
        <w:rPr>
          <w:szCs w:val="28"/>
        </w:rPr>
      </w:pPr>
      <w:r w:rsidRPr="00CF38DA">
        <w:rPr>
          <w:noProof/>
          <w:szCs w:val="28"/>
        </w:rPr>
        <w:drawing>
          <wp:anchor distT="0" distB="0" distL="0" distR="0" simplePos="0" relativeHeight="251659264" behindDoc="0" locked="0" layoutInCell="1" allowOverlap="1" wp14:anchorId="5E8BD05B" wp14:editId="34C5131E">
            <wp:simplePos x="0" y="0"/>
            <wp:positionH relativeFrom="page">
              <wp:posOffset>1742526</wp:posOffset>
            </wp:positionH>
            <wp:positionV relativeFrom="paragraph">
              <wp:posOffset>487717</wp:posOffset>
            </wp:positionV>
            <wp:extent cx="1249558" cy="348477"/>
            <wp:effectExtent l="0" t="0" r="0" b="0"/>
            <wp:wrapNone/>
            <wp:docPr id="7"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8.png"/>
                    <pic:cNvPicPr/>
                  </pic:nvPicPr>
                  <pic:blipFill>
                    <a:blip r:embed="rId7" cstate="print"/>
                    <a:stretch>
                      <a:fillRect/>
                    </a:stretch>
                  </pic:blipFill>
                  <pic:spPr>
                    <a:xfrm>
                      <a:off x="0" y="0"/>
                      <a:ext cx="1249558" cy="348477"/>
                    </a:xfrm>
                    <a:prstGeom prst="rect">
                      <a:avLst/>
                    </a:prstGeom>
                  </pic:spPr>
                </pic:pic>
              </a:graphicData>
            </a:graphic>
          </wp:anchor>
        </w:drawing>
      </w:r>
      <w:r w:rsidRPr="00CF38DA">
        <w:rPr>
          <w:szCs w:val="28"/>
        </w:rPr>
        <w:t>1.</w:t>
      </w:r>
      <w:r w:rsidRPr="00CF38DA">
        <w:rPr>
          <w:spacing w:val="-11"/>
          <w:szCs w:val="28"/>
        </w:rPr>
        <w:t xml:space="preserve"> </w:t>
      </w:r>
      <w:r w:rsidRPr="00CF38DA">
        <w:rPr>
          <w:i/>
          <w:szCs w:val="28"/>
        </w:rPr>
        <w:t>Коэффициент</w:t>
      </w:r>
      <w:r w:rsidRPr="00CF38DA">
        <w:rPr>
          <w:i/>
          <w:spacing w:val="18"/>
          <w:szCs w:val="28"/>
        </w:rPr>
        <w:t xml:space="preserve"> </w:t>
      </w:r>
      <w:r w:rsidRPr="00CF38DA">
        <w:rPr>
          <w:i/>
          <w:szCs w:val="28"/>
        </w:rPr>
        <w:t>эффективности</w:t>
      </w:r>
      <w:r w:rsidRPr="00CF38DA">
        <w:rPr>
          <w:i/>
          <w:spacing w:val="17"/>
          <w:szCs w:val="28"/>
        </w:rPr>
        <w:t xml:space="preserve"> </w:t>
      </w:r>
      <w:r w:rsidRPr="00CF38DA">
        <w:rPr>
          <w:i/>
          <w:szCs w:val="28"/>
        </w:rPr>
        <w:t>инвестиций</w:t>
      </w:r>
      <w:r w:rsidRPr="00CF38DA">
        <w:rPr>
          <w:i/>
          <w:spacing w:val="16"/>
          <w:szCs w:val="28"/>
        </w:rPr>
        <w:t xml:space="preserve"> </w:t>
      </w:r>
      <w:r w:rsidRPr="00CF38DA">
        <w:rPr>
          <w:szCs w:val="28"/>
        </w:rPr>
        <w:t>(иначе</w:t>
      </w:r>
      <w:r w:rsidRPr="00CF38DA">
        <w:rPr>
          <w:spacing w:val="17"/>
          <w:szCs w:val="28"/>
        </w:rPr>
        <w:t xml:space="preserve"> </w:t>
      </w:r>
      <w:r w:rsidRPr="00CF38DA">
        <w:rPr>
          <w:szCs w:val="28"/>
        </w:rPr>
        <w:t>простая</w:t>
      </w:r>
      <w:r w:rsidRPr="00CF38DA">
        <w:rPr>
          <w:spacing w:val="-52"/>
          <w:szCs w:val="28"/>
        </w:rPr>
        <w:t xml:space="preserve"> </w:t>
      </w:r>
      <w:r w:rsidRPr="00CF38DA">
        <w:rPr>
          <w:szCs w:val="28"/>
        </w:rPr>
        <w:t>норма</w:t>
      </w:r>
      <w:r w:rsidRPr="00CF38DA">
        <w:rPr>
          <w:spacing w:val="2"/>
          <w:szCs w:val="28"/>
        </w:rPr>
        <w:t xml:space="preserve"> </w:t>
      </w:r>
      <w:r w:rsidRPr="00CF38DA">
        <w:rPr>
          <w:szCs w:val="28"/>
        </w:rPr>
        <w:t>доходности)</w:t>
      </w:r>
      <w:r w:rsidRPr="00CF38DA">
        <w:rPr>
          <w:spacing w:val="2"/>
          <w:szCs w:val="28"/>
        </w:rPr>
        <w:t xml:space="preserve"> </w:t>
      </w:r>
      <w:r w:rsidRPr="00CF38DA">
        <w:rPr>
          <w:szCs w:val="28"/>
        </w:rPr>
        <w:t>–</w:t>
      </w:r>
      <w:r w:rsidRPr="00CF38DA">
        <w:rPr>
          <w:spacing w:val="1"/>
          <w:szCs w:val="28"/>
        </w:rPr>
        <w:t xml:space="preserve"> </w:t>
      </w:r>
      <w:r w:rsidRPr="00CF38DA">
        <w:rPr>
          <w:szCs w:val="28"/>
        </w:rPr>
        <w:t>ARR</w:t>
      </w:r>
      <w:r w:rsidRPr="00CF38DA">
        <w:rPr>
          <w:spacing w:val="2"/>
          <w:szCs w:val="28"/>
        </w:rPr>
        <w:t xml:space="preserve"> </w:t>
      </w:r>
      <w:r w:rsidRPr="00CF38DA">
        <w:rPr>
          <w:szCs w:val="28"/>
        </w:rPr>
        <w:t>может</w:t>
      </w:r>
      <w:r w:rsidRPr="00CF38DA">
        <w:rPr>
          <w:spacing w:val="1"/>
          <w:szCs w:val="28"/>
        </w:rPr>
        <w:t xml:space="preserve"> </w:t>
      </w:r>
      <w:r w:rsidRPr="00CF38DA">
        <w:rPr>
          <w:szCs w:val="28"/>
        </w:rPr>
        <w:t>быть</w:t>
      </w:r>
      <w:r w:rsidRPr="00CF38DA">
        <w:rPr>
          <w:spacing w:val="2"/>
          <w:szCs w:val="28"/>
        </w:rPr>
        <w:t xml:space="preserve"> </w:t>
      </w:r>
      <w:r w:rsidRPr="00CF38DA">
        <w:rPr>
          <w:szCs w:val="28"/>
        </w:rPr>
        <w:t>определен</w:t>
      </w:r>
      <w:r w:rsidRPr="00CF38DA">
        <w:rPr>
          <w:spacing w:val="2"/>
          <w:szCs w:val="28"/>
        </w:rPr>
        <w:t xml:space="preserve"> </w:t>
      </w:r>
      <w:r w:rsidRPr="00CF38DA">
        <w:rPr>
          <w:szCs w:val="28"/>
        </w:rPr>
        <w:t>по</w:t>
      </w:r>
      <w:r w:rsidRPr="00CF38DA">
        <w:rPr>
          <w:spacing w:val="1"/>
          <w:szCs w:val="28"/>
        </w:rPr>
        <w:t xml:space="preserve"> </w:t>
      </w:r>
      <w:r w:rsidRPr="00CF38DA">
        <w:rPr>
          <w:szCs w:val="28"/>
        </w:rPr>
        <w:t>формуле:</w:t>
      </w:r>
    </w:p>
    <w:p w14:paraId="3C077BE3" w14:textId="77777777" w:rsidR="00CF38DA" w:rsidRPr="00CF38DA" w:rsidRDefault="00CF38DA" w:rsidP="00CF38DA">
      <w:pPr>
        <w:pStyle w:val="a4"/>
        <w:ind w:left="0" w:right="-1" w:firstLine="426"/>
        <w:rPr>
          <w:sz w:val="28"/>
          <w:szCs w:val="28"/>
        </w:rPr>
      </w:pPr>
    </w:p>
    <w:p w14:paraId="06289AA5" w14:textId="77777777" w:rsidR="00CF38DA" w:rsidRPr="00CF38DA" w:rsidRDefault="00CF38DA" w:rsidP="00CF38DA">
      <w:pPr>
        <w:pStyle w:val="a4"/>
        <w:ind w:left="0" w:right="-1" w:firstLine="426"/>
        <w:rPr>
          <w:sz w:val="28"/>
          <w:szCs w:val="28"/>
        </w:rPr>
      </w:pPr>
    </w:p>
    <w:p w14:paraId="3C25B5A8" w14:textId="77777777" w:rsidR="00CF38DA" w:rsidRPr="00CF38DA" w:rsidRDefault="00CF38DA" w:rsidP="00CF38DA">
      <w:pPr>
        <w:pStyle w:val="a4"/>
        <w:spacing w:before="3"/>
        <w:ind w:left="0" w:right="-1" w:firstLine="426"/>
        <w:rPr>
          <w:sz w:val="28"/>
          <w:szCs w:val="28"/>
        </w:rPr>
      </w:pPr>
      <w:r w:rsidRPr="00CF38DA">
        <w:rPr>
          <w:sz w:val="28"/>
          <w:szCs w:val="28"/>
        </w:rPr>
        <w:t>где</w:t>
      </w:r>
      <w:r w:rsidRPr="00CF38DA">
        <w:rPr>
          <w:spacing w:val="1"/>
          <w:sz w:val="28"/>
          <w:szCs w:val="28"/>
        </w:rPr>
        <w:t xml:space="preserve"> </w:t>
      </w:r>
      <w:r w:rsidRPr="00CF38DA">
        <w:rPr>
          <w:sz w:val="28"/>
          <w:szCs w:val="28"/>
        </w:rPr>
        <w:t>ЧП –</w:t>
      </w:r>
      <w:r w:rsidRPr="00CF38DA">
        <w:rPr>
          <w:spacing w:val="1"/>
          <w:sz w:val="28"/>
          <w:szCs w:val="28"/>
        </w:rPr>
        <w:t xml:space="preserve"> </w:t>
      </w:r>
      <w:r w:rsidRPr="00CF38DA">
        <w:rPr>
          <w:sz w:val="28"/>
          <w:szCs w:val="28"/>
        </w:rPr>
        <w:t>среднегодовая чистая</w:t>
      </w:r>
      <w:r w:rsidRPr="00CF38DA">
        <w:rPr>
          <w:spacing w:val="1"/>
          <w:sz w:val="28"/>
          <w:szCs w:val="28"/>
        </w:rPr>
        <w:t xml:space="preserve"> </w:t>
      </w:r>
      <w:r w:rsidRPr="00CF38DA">
        <w:rPr>
          <w:sz w:val="28"/>
          <w:szCs w:val="28"/>
        </w:rPr>
        <w:t>прибыль (за вычетом налогов и</w:t>
      </w:r>
      <w:r w:rsidRPr="00CF38DA">
        <w:rPr>
          <w:spacing w:val="1"/>
          <w:sz w:val="28"/>
          <w:szCs w:val="28"/>
        </w:rPr>
        <w:t xml:space="preserve"> </w:t>
      </w:r>
      <w:r w:rsidRPr="00CF38DA">
        <w:rPr>
          <w:sz w:val="28"/>
          <w:szCs w:val="28"/>
        </w:rPr>
        <w:t>процентов);</w:t>
      </w:r>
    </w:p>
    <w:p w14:paraId="0DB6B238" w14:textId="77777777" w:rsidR="00CF38DA" w:rsidRPr="00CF38DA" w:rsidRDefault="00CF38DA" w:rsidP="00CF38DA">
      <w:pPr>
        <w:pStyle w:val="a4"/>
        <w:spacing w:before="4"/>
        <w:ind w:left="0" w:right="-1" w:firstLine="426"/>
        <w:rPr>
          <w:sz w:val="28"/>
          <w:szCs w:val="28"/>
        </w:rPr>
      </w:pPr>
      <w:r w:rsidRPr="00CF38DA">
        <w:rPr>
          <w:sz w:val="28"/>
          <w:szCs w:val="28"/>
        </w:rPr>
        <w:t>I – сумма</w:t>
      </w:r>
      <w:r w:rsidRPr="00CF38DA">
        <w:rPr>
          <w:spacing w:val="1"/>
          <w:sz w:val="28"/>
          <w:szCs w:val="28"/>
        </w:rPr>
        <w:t xml:space="preserve"> </w:t>
      </w:r>
      <w:r w:rsidRPr="00CF38DA">
        <w:rPr>
          <w:sz w:val="28"/>
          <w:szCs w:val="28"/>
        </w:rPr>
        <w:t>инвестиций;</w:t>
      </w:r>
    </w:p>
    <w:p w14:paraId="34DFCD0F" w14:textId="77777777" w:rsidR="00CF38DA" w:rsidRPr="00CF38DA" w:rsidRDefault="00CF38DA" w:rsidP="00CF38DA">
      <w:pPr>
        <w:pStyle w:val="a4"/>
        <w:spacing w:before="2"/>
        <w:ind w:left="0" w:right="-1" w:firstLine="426"/>
        <w:rPr>
          <w:sz w:val="28"/>
          <w:szCs w:val="28"/>
        </w:rPr>
      </w:pPr>
      <w:r w:rsidRPr="00CF38DA">
        <w:rPr>
          <w:sz w:val="28"/>
          <w:szCs w:val="28"/>
        </w:rPr>
        <w:t>RV –</w:t>
      </w:r>
      <w:r w:rsidRPr="00CF38DA">
        <w:rPr>
          <w:spacing w:val="1"/>
          <w:sz w:val="28"/>
          <w:szCs w:val="28"/>
        </w:rPr>
        <w:t xml:space="preserve"> </w:t>
      </w:r>
      <w:r w:rsidRPr="00CF38DA">
        <w:rPr>
          <w:sz w:val="28"/>
          <w:szCs w:val="28"/>
        </w:rPr>
        <w:t>ликвидационная стоимость имущества,</w:t>
      </w:r>
      <w:r w:rsidRPr="00CF38DA">
        <w:rPr>
          <w:spacing w:val="55"/>
          <w:sz w:val="28"/>
          <w:szCs w:val="28"/>
        </w:rPr>
        <w:t xml:space="preserve"> </w:t>
      </w:r>
      <w:r w:rsidRPr="00CF38DA">
        <w:rPr>
          <w:sz w:val="28"/>
          <w:szCs w:val="28"/>
        </w:rPr>
        <w:t>приобретенного</w:t>
      </w:r>
      <w:r w:rsidRPr="00CF38DA">
        <w:rPr>
          <w:spacing w:val="1"/>
          <w:sz w:val="28"/>
          <w:szCs w:val="28"/>
        </w:rPr>
        <w:t xml:space="preserve"> </w:t>
      </w:r>
      <w:r w:rsidRPr="00CF38DA">
        <w:rPr>
          <w:sz w:val="28"/>
          <w:szCs w:val="28"/>
        </w:rPr>
        <w:t>за счет инвестиций.</w:t>
      </w:r>
    </w:p>
    <w:p w14:paraId="08CA9391" w14:textId="168C7C54" w:rsidR="00CF38DA" w:rsidRPr="00CF38DA" w:rsidRDefault="00CF38DA" w:rsidP="00CF38DA">
      <w:pPr>
        <w:pStyle w:val="a4"/>
        <w:spacing w:before="5" w:line="242" w:lineRule="auto"/>
        <w:ind w:left="0" w:right="-1" w:firstLine="426"/>
        <w:rPr>
          <w:sz w:val="28"/>
          <w:szCs w:val="28"/>
        </w:rPr>
      </w:pPr>
      <w:r w:rsidRPr="00CF38DA">
        <w:rPr>
          <w:sz w:val="28"/>
          <w:szCs w:val="28"/>
        </w:rPr>
        <w:t>ARR</w:t>
      </w:r>
      <w:r w:rsidRPr="00CF38DA">
        <w:rPr>
          <w:spacing w:val="1"/>
          <w:sz w:val="28"/>
          <w:szCs w:val="28"/>
        </w:rPr>
        <w:t xml:space="preserve"> </w:t>
      </w:r>
      <w:r w:rsidRPr="00CF38DA">
        <w:rPr>
          <w:sz w:val="28"/>
          <w:szCs w:val="28"/>
        </w:rPr>
        <w:t>принято</w:t>
      </w:r>
      <w:r w:rsidRPr="00CF38DA">
        <w:rPr>
          <w:spacing w:val="1"/>
          <w:sz w:val="28"/>
          <w:szCs w:val="28"/>
        </w:rPr>
        <w:t xml:space="preserve"> </w:t>
      </w:r>
      <w:r w:rsidRPr="00CF38DA">
        <w:rPr>
          <w:sz w:val="28"/>
          <w:szCs w:val="28"/>
        </w:rPr>
        <w:t>сравнивать</w:t>
      </w:r>
      <w:r w:rsidRPr="00CF38DA">
        <w:rPr>
          <w:spacing w:val="1"/>
          <w:sz w:val="28"/>
          <w:szCs w:val="28"/>
        </w:rPr>
        <w:t xml:space="preserve"> </w:t>
      </w:r>
      <w:r w:rsidRPr="00CF38DA">
        <w:rPr>
          <w:sz w:val="28"/>
          <w:szCs w:val="28"/>
        </w:rPr>
        <w:t>с</w:t>
      </w:r>
      <w:r w:rsidRPr="00CF38DA">
        <w:rPr>
          <w:spacing w:val="1"/>
          <w:sz w:val="28"/>
          <w:szCs w:val="28"/>
        </w:rPr>
        <w:t xml:space="preserve"> </w:t>
      </w:r>
      <w:r w:rsidRPr="00CF38DA">
        <w:rPr>
          <w:sz w:val="28"/>
          <w:szCs w:val="28"/>
        </w:rPr>
        <w:t>рентабельностью</w:t>
      </w:r>
      <w:r w:rsidRPr="00CF38DA">
        <w:rPr>
          <w:spacing w:val="1"/>
          <w:sz w:val="28"/>
          <w:szCs w:val="28"/>
        </w:rPr>
        <w:t xml:space="preserve"> </w:t>
      </w:r>
      <w:r w:rsidRPr="00CF38DA">
        <w:rPr>
          <w:sz w:val="28"/>
          <w:szCs w:val="28"/>
        </w:rPr>
        <w:t>активов</w:t>
      </w:r>
      <w:r w:rsidRPr="00CF38DA">
        <w:rPr>
          <w:spacing w:val="1"/>
          <w:sz w:val="28"/>
          <w:szCs w:val="28"/>
        </w:rPr>
        <w:t xml:space="preserve"> </w:t>
      </w:r>
      <w:r w:rsidRPr="00CF38DA">
        <w:rPr>
          <w:sz w:val="28"/>
          <w:szCs w:val="28"/>
        </w:rPr>
        <w:t xml:space="preserve">действующей </w:t>
      </w:r>
      <w:r w:rsidRPr="00CF38DA">
        <w:rPr>
          <w:sz w:val="28"/>
          <w:szCs w:val="28"/>
        </w:rPr>
        <w:lastRenderedPageBreak/>
        <w:t>организации и ставкой процента, который компания уплачивает</w:t>
      </w:r>
      <w:r w:rsidRPr="00CF38DA">
        <w:rPr>
          <w:spacing w:val="1"/>
          <w:sz w:val="28"/>
          <w:szCs w:val="28"/>
        </w:rPr>
        <w:t xml:space="preserve"> </w:t>
      </w:r>
      <w:r w:rsidRPr="00CF38DA">
        <w:rPr>
          <w:sz w:val="28"/>
          <w:szCs w:val="28"/>
        </w:rPr>
        <w:t>по</w:t>
      </w:r>
      <w:r w:rsidRPr="00CF38DA">
        <w:rPr>
          <w:spacing w:val="1"/>
          <w:sz w:val="28"/>
          <w:szCs w:val="28"/>
        </w:rPr>
        <w:t xml:space="preserve"> </w:t>
      </w:r>
      <w:r w:rsidRPr="00CF38DA">
        <w:rPr>
          <w:sz w:val="28"/>
          <w:szCs w:val="28"/>
        </w:rPr>
        <w:t>заемным</w:t>
      </w:r>
      <w:r w:rsidRPr="00CF38DA">
        <w:rPr>
          <w:spacing w:val="1"/>
          <w:sz w:val="28"/>
          <w:szCs w:val="28"/>
        </w:rPr>
        <w:t xml:space="preserve"> </w:t>
      </w:r>
      <w:r w:rsidRPr="00CF38DA">
        <w:rPr>
          <w:sz w:val="28"/>
          <w:szCs w:val="28"/>
        </w:rPr>
        <w:t>средствам.</w:t>
      </w:r>
      <w:r w:rsidRPr="00CF38DA">
        <w:rPr>
          <w:spacing w:val="1"/>
          <w:sz w:val="28"/>
          <w:szCs w:val="28"/>
        </w:rPr>
        <w:t xml:space="preserve"> </w:t>
      </w:r>
      <w:r w:rsidRPr="00CF38DA">
        <w:rPr>
          <w:sz w:val="28"/>
          <w:szCs w:val="28"/>
        </w:rPr>
        <w:t>Планируемые</w:t>
      </w:r>
      <w:r w:rsidRPr="00CF38DA">
        <w:rPr>
          <w:spacing w:val="1"/>
          <w:sz w:val="28"/>
          <w:szCs w:val="28"/>
        </w:rPr>
        <w:t xml:space="preserve"> </w:t>
      </w:r>
      <w:r w:rsidRPr="00CF38DA">
        <w:rPr>
          <w:sz w:val="28"/>
          <w:szCs w:val="28"/>
        </w:rPr>
        <w:t>инвестиции</w:t>
      </w:r>
      <w:r w:rsidRPr="00CF38DA">
        <w:rPr>
          <w:spacing w:val="1"/>
          <w:sz w:val="28"/>
          <w:szCs w:val="28"/>
        </w:rPr>
        <w:t xml:space="preserve"> </w:t>
      </w:r>
      <w:r w:rsidRPr="00CF38DA">
        <w:rPr>
          <w:sz w:val="28"/>
          <w:szCs w:val="28"/>
        </w:rPr>
        <w:t>должны</w:t>
      </w:r>
      <w:r w:rsidRPr="00CF38DA">
        <w:rPr>
          <w:spacing w:val="1"/>
          <w:sz w:val="28"/>
          <w:szCs w:val="28"/>
        </w:rPr>
        <w:t xml:space="preserve"> </w:t>
      </w:r>
      <w:r w:rsidRPr="00CF38DA">
        <w:rPr>
          <w:sz w:val="28"/>
          <w:szCs w:val="28"/>
        </w:rPr>
        <w:t>компенсировать затраты по привлечению ресурсов и обеспечивать</w:t>
      </w:r>
      <w:r w:rsidRPr="00CF38DA">
        <w:rPr>
          <w:spacing w:val="1"/>
          <w:sz w:val="28"/>
          <w:szCs w:val="28"/>
        </w:rPr>
        <w:t xml:space="preserve"> </w:t>
      </w:r>
      <w:r w:rsidRPr="00CF38DA">
        <w:rPr>
          <w:sz w:val="28"/>
          <w:szCs w:val="28"/>
        </w:rPr>
        <w:t>более</w:t>
      </w:r>
      <w:r w:rsidRPr="00CF38DA">
        <w:rPr>
          <w:spacing w:val="2"/>
          <w:sz w:val="28"/>
          <w:szCs w:val="28"/>
        </w:rPr>
        <w:t xml:space="preserve"> </w:t>
      </w:r>
      <w:r w:rsidRPr="00CF38DA">
        <w:rPr>
          <w:sz w:val="28"/>
          <w:szCs w:val="28"/>
        </w:rPr>
        <w:t>высокую</w:t>
      </w:r>
      <w:r w:rsidRPr="00CF38DA">
        <w:rPr>
          <w:spacing w:val="4"/>
          <w:sz w:val="28"/>
          <w:szCs w:val="28"/>
        </w:rPr>
        <w:t xml:space="preserve"> </w:t>
      </w:r>
      <w:r w:rsidRPr="00CF38DA">
        <w:rPr>
          <w:sz w:val="28"/>
          <w:szCs w:val="28"/>
        </w:rPr>
        <w:t>рентабельность</w:t>
      </w:r>
      <w:r w:rsidRPr="00CF38DA">
        <w:rPr>
          <w:spacing w:val="3"/>
          <w:sz w:val="28"/>
          <w:szCs w:val="28"/>
        </w:rPr>
        <w:t xml:space="preserve"> </w:t>
      </w:r>
      <w:r w:rsidRPr="00CF38DA">
        <w:rPr>
          <w:sz w:val="28"/>
          <w:szCs w:val="28"/>
        </w:rPr>
        <w:t>активов</w:t>
      </w:r>
      <w:r w:rsidRPr="00CF38DA">
        <w:rPr>
          <w:spacing w:val="3"/>
          <w:sz w:val="28"/>
          <w:szCs w:val="28"/>
        </w:rPr>
        <w:t xml:space="preserve"> </w:t>
      </w:r>
      <w:r w:rsidRPr="00CF38DA">
        <w:rPr>
          <w:sz w:val="28"/>
          <w:szCs w:val="28"/>
        </w:rPr>
        <w:t>по</w:t>
      </w:r>
      <w:r w:rsidRPr="00CF38DA">
        <w:rPr>
          <w:spacing w:val="2"/>
          <w:sz w:val="28"/>
          <w:szCs w:val="28"/>
        </w:rPr>
        <w:t xml:space="preserve"> </w:t>
      </w:r>
      <w:r w:rsidRPr="00CF38DA">
        <w:rPr>
          <w:sz w:val="28"/>
          <w:szCs w:val="28"/>
        </w:rPr>
        <w:t>сравнению</w:t>
      </w:r>
      <w:r w:rsidRPr="00CF38DA">
        <w:rPr>
          <w:spacing w:val="2"/>
          <w:sz w:val="28"/>
          <w:szCs w:val="28"/>
        </w:rPr>
        <w:t xml:space="preserve"> </w:t>
      </w:r>
      <w:r w:rsidRPr="00CF38DA">
        <w:rPr>
          <w:sz w:val="28"/>
          <w:szCs w:val="28"/>
        </w:rPr>
        <w:t>с</w:t>
      </w:r>
      <w:r w:rsidRPr="00CF38DA">
        <w:rPr>
          <w:spacing w:val="3"/>
          <w:sz w:val="28"/>
          <w:szCs w:val="28"/>
        </w:rPr>
        <w:t xml:space="preserve"> </w:t>
      </w:r>
      <w:r w:rsidRPr="00CF38DA">
        <w:rPr>
          <w:sz w:val="28"/>
          <w:szCs w:val="28"/>
        </w:rPr>
        <w:t>текущей.</w:t>
      </w:r>
    </w:p>
    <w:p w14:paraId="592E6A3E" w14:textId="77777777" w:rsidR="00CF38DA" w:rsidRPr="00CF38DA" w:rsidRDefault="00CF38DA" w:rsidP="00CF38DA">
      <w:pPr>
        <w:spacing w:after="0"/>
        <w:ind w:right="-1" w:firstLine="426"/>
        <w:jc w:val="both"/>
        <w:rPr>
          <w:rFonts w:cs="Times New Roman"/>
          <w:szCs w:val="28"/>
        </w:rPr>
      </w:pPr>
      <w:r w:rsidRPr="00CF38DA">
        <w:rPr>
          <w:rFonts w:cs="Times New Roman"/>
          <w:szCs w:val="28"/>
        </w:rPr>
        <w:t>ARR как показатель оценки эффективности инвестиционного проекта имеет ряд существенных недостатков:</w:t>
      </w:r>
    </w:p>
    <w:p w14:paraId="64AEA17D" w14:textId="77777777" w:rsidR="00CF38DA" w:rsidRPr="00CF38DA" w:rsidRDefault="00CF38DA" w:rsidP="00CF38DA">
      <w:pPr>
        <w:spacing w:after="0"/>
        <w:ind w:right="-1" w:firstLine="426"/>
        <w:jc w:val="both"/>
        <w:rPr>
          <w:rFonts w:cs="Times New Roman"/>
          <w:szCs w:val="28"/>
        </w:rPr>
      </w:pPr>
      <w:r w:rsidRPr="00CF38DA">
        <w:rPr>
          <w:rFonts w:cs="Times New Roman"/>
          <w:szCs w:val="28"/>
        </w:rPr>
        <w:t>–</w:t>
      </w:r>
      <w:r w:rsidRPr="00CF38DA">
        <w:rPr>
          <w:rFonts w:cs="Times New Roman"/>
          <w:szCs w:val="28"/>
        </w:rPr>
        <w:tab/>
        <w:t>не учитывает временной компоненты денежных потоков;</w:t>
      </w:r>
    </w:p>
    <w:p w14:paraId="527FF50A" w14:textId="23774830" w:rsidR="00CF38DA" w:rsidRDefault="00CF38DA" w:rsidP="00CF38DA">
      <w:pPr>
        <w:spacing w:after="0"/>
        <w:ind w:right="-1" w:firstLine="426"/>
        <w:jc w:val="both"/>
        <w:rPr>
          <w:rFonts w:cs="Times New Roman"/>
          <w:szCs w:val="28"/>
        </w:rPr>
      </w:pPr>
      <w:r w:rsidRPr="00CF38DA">
        <w:rPr>
          <w:rFonts w:cs="Times New Roman"/>
          <w:szCs w:val="28"/>
        </w:rPr>
        <w:t>–</w:t>
      </w:r>
      <w:r w:rsidRPr="00CF38DA">
        <w:rPr>
          <w:rFonts w:cs="Times New Roman"/>
          <w:szCs w:val="28"/>
        </w:rPr>
        <w:tab/>
        <w:t>не учитывает временную стоимость денег и, как следствие, не позволяет сделать выбор между проектами с одинаковой среднегодовой прибылью, которая генерируется в течение различного количества лет и т.п.</w:t>
      </w:r>
    </w:p>
    <w:p w14:paraId="04969D2B" w14:textId="77777777" w:rsidR="00B83674" w:rsidRPr="00B83674" w:rsidRDefault="00B83674" w:rsidP="00B83674">
      <w:pPr>
        <w:spacing w:after="0"/>
        <w:ind w:right="-1" w:firstLine="426"/>
        <w:jc w:val="both"/>
        <w:rPr>
          <w:rFonts w:cs="Times New Roman"/>
          <w:szCs w:val="28"/>
        </w:rPr>
      </w:pPr>
      <w:r w:rsidRPr="00B83674">
        <w:rPr>
          <w:rFonts w:cs="Times New Roman"/>
          <w:szCs w:val="28"/>
        </w:rPr>
        <w:t>2.</w:t>
      </w:r>
      <w:r w:rsidRPr="00B83674">
        <w:rPr>
          <w:rFonts w:cs="Times New Roman"/>
          <w:szCs w:val="28"/>
        </w:rPr>
        <w:tab/>
        <w:t>Чистая современная стоимость проекта (чистый приведен- ный эффект) – NPV.</w:t>
      </w:r>
    </w:p>
    <w:p w14:paraId="211834B1" w14:textId="77777777" w:rsidR="00B83674" w:rsidRPr="00B83674" w:rsidRDefault="00B83674" w:rsidP="00B83674">
      <w:pPr>
        <w:spacing w:after="0"/>
        <w:ind w:right="-1" w:firstLine="426"/>
        <w:jc w:val="both"/>
        <w:rPr>
          <w:rFonts w:cs="Times New Roman"/>
          <w:szCs w:val="28"/>
        </w:rPr>
      </w:pPr>
      <w:r w:rsidRPr="00B83674">
        <w:rPr>
          <w:rFonts w:cs="Times New Roman"/>
          <w:szCs w:val="28"/>
        </w:rPr>
        <w:t>NPV показывает прирост рыночной стоимости предприятия, получаемый в результате осуществления инвестиционного проекта, и рассчитывается по формуле:</w:t>
      </w:r>
    </w:p>
    <w:p w14:paraId="38AA3B60" w14:textId="2C016A27" w:rsidR="00B83674" w:rsidRPr="00B83674" w:rsidRDefault="00B83674" w:rsidP="00B83674">
      <w:pPr>
        <w:spacing w:after="0"/>
        <w:ind w:right="-1" w:firstLine="426"/>
        <w:jc w:val="both"/>
        <w:rPr>
          <w:rFonts w:cs="Times New Roman"/>
          <w:szCs w:val="28"/>
          <w:vertAlign w:val="subscript"/>
        </w:rPr>
      </w:pPr>
      <w:r w:rsidRPr="00B83674">
        <w:rPr>
          <w:rFonts w:cs="Times New Roman"/>
          <w:szCs w:val="28"/>
        </w:rPr>
        <w:t xml:space="preserve">                  </w:t>
      </w:r>
      <w:r>
        <w:rPr>
          <w:rFonts w:cs="Times New Roman"/>
          <w:szCs w:val="28"/>
          <w:lang w:val="en-US"/>
        </w:rPr>
        <w:t>CF</w:t>
      </w:r>
      <w:r>
        <w:rPr>
          <w:rFonts w:cs="Times New Roman"/>
          <w:szCs w:val="28"/>
          <w:vertAlign w:val="subscript"/>
          <w:lang w:val="en-US"/>
        </w:rPr>
        <w:t>k</w:t>
      </w:r>
    </w:p>
    <w:p w14:paraId="1ACE86A2" w14:textId="43ED96B6" w:rsidR="00B83674" w:rsidRPr="00B83674" w:rsidRDefault="00B83674" w:rsidP="00B83674">
      <w:pPr>
        <w:tabs>
          <w:tab w:val="left" w:pos="2285"/>
          <w:tab w:val="left" w:pos="2880"/>
        </w:tabs>
        <w:spacing w:after="0"/>
        <w:ind w:right="-1" w:firstLine="426"/>
        <w:jc w:val="both"/>
        <w:rPr>
          <w:rFonts w:cs="Times New Roman"/>
          <w:szCs w:val="28"/>
        </w:rPr>
      </w:pPr>
      <w:r>
        <w:rPr>
          <w:rFonts w:cs="Times New Roman"/>
          <w:noProof/>
          <w:szCs w:val="28"/>
          <w:lang w:val="en-US"/>
        </w:rPr>
        <mc:AlternateContent>
          <mc:Choice Requires="wps">
            <w:drawing>
              <wp:anchor distT="0" distB="0" distL="114300" distR="114300" simplePos="0" relativeHeight="251661312" behindDoc="0" locked="0" layoutInCell="1" allowOverlap="1" wp14:anchorId="0E34A186" wp14:editId="495B4384">
                <wp:simplePos x="0" y="0"/>
                <wp:positionH relativeFrom="column">
                  <wp:posOffset>1504569</wp:posOffset>
                </wp:positionH>
                <wp:positionV relativeFrom="paragraph">
                  <wp:posOffset>110870</wp:posOffset>
                </wp:positionV>
                <wp:extent cx="182880" cy="381"/>
                <wp:effectExtent l="0" t="0" r="0" b="0"/>
                <wp:wrapNone/>
                <wp:docPr id="192131388" name="Прямая соединительная линия 9"/>
                <wp:cNvGraphicFramePr/>
                <a:graphic xmlns:a="http://schemas.openxmlformats.org/drawingml/2006/main">
                  <a:graphicData uri="http://schemas.microsoft.com/office/word/2010/wordprocessingShape">
                    <wps:wsp>
                      <wps:cNvCnPr/>
                      <wps:spPr>
                        <a:xfrm>
                          <a:off x="0" y="0"/>
                          <a:ext cx="182880" cy="38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3508F9" id="Прямая соединительная линия 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8.45pt,8.75pt" to="132.85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" strokecolor="black [3200]" strokeweight=".5pt">
                <v:stroke joinstyle="miter"/>
              </v:line>
            </w:pict>
          </mc:Fallback>
        </mc:AlternateContent>
      </w:r>
      <w:r>
        <w:rPr>
          <w:rFonts w:cs="Times New Roman"/>
          <w:noProof/>
          <w:szCs w:val="28"/>
          <w:lang w:val="en-US"/>
        </w:rPr>
        <mc:AlternateContent>
          <mc:Choice Requires="wps">
            <w:drawing>
              <wp:anchor distT="0" distB="0" distL="114300" distR="114300" simplePos="0" relativeHeight="251660288" behindDoc="0" locked="0" layoutInCell="1" allowOverlap="1" wp14:anchorId="0F751452" wp14:editId="17C0E4FE">
                <wp:simplePos x="0" y="0"/>
                <wp:positionH relativeFrom="column">
                  <wp:posOffset>1029082</wp:posOffset>
                </wp:positionH>
                <wp:positionV relativeFrom="paragraph">
                  <wp:posOffset>111251</wp:posOffset>
                </wp:positionV>
                <wp:extent cx="377952" cy="12319"/>
                <wp:effectExtent l="0" t="0" r="22225" b="26035"/>
                <wp:wrapNone/>
                <wp:docPr id="387462720" name="Прямая соединительная линия 8"/>
                <wp:cNvGraphicFramePr/>
                <a:graphic xmlns:a="http://schemas.openxmlformats.org/drawingml/2006/main">
                  <a:graphicData uri="http://schemas.microsoft.com/office/word/2010/wordprocessingShape">
                    <wps:wsp>
                      <wps:cNvCnPr/>
                      <wps:spPr>
                        <a:xfrm flipV="1">
                          <a:off x="0" y="0"/>
                          <a:ext cx="377952" cy="1231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DECEB39" id="Прямая соединительная линия 8"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1.05pt,8.75pt" to="110.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" strokecolor="black [3200]" strokeweight=".5pt">
                <v:stroke joinstyle="miter"/>
              </v:line>
            </w:pict>
          </mc:Fallback>
        </mc:AlternateContent>
      </w:r>
      <w:r>
        <w:rPr>
          <w:rFonts w:cs="Times New Roman"/>
          <w:szCs w:val="28"/>
          <w:lang w:val="en-US"/>
        </w:rPr>
        <w:t>NPV</w:t>
      </w:r>
      <w:r w:rsidRPr="00B83674">
        <w:rPr>
          <w:rFonts w:cs="Times New Roman"/>
          <w:szCs w:val="28"/>
        </w:rPr>
        <w:t xml:space="preserve"> = ∑ </w:t>
      </w:r>
      <w:r w:rsidRPr="00B83674">
        <w:rPr>
          <w:rFonts w:cs="Times New Roman"/>
          <w:szCs w:val="28"/>
        </w:rPr>
        <w:tab/>
        <w:t xml:space="preserve"> </w:t>
      </w:r>
      <w:r w:rsidRPr="00B83674">
        <w:rPr>
          <w:rFonts w:cs="Times New Roman"/>
          <w:szCs w:val="28"/>
        </w:rPr>
        <w:tab/>
      </w:r>
      <w:r>
        <w:rPr>
          <w:rFonts w:cs="Times New Roman"/>
          <w:szCs w:val="28"/>
          <w:lang w:val="en-US"/>
        </w:rPr>
        <w:t>I</w:t>
      </w:r>
    </w:p>
    <w:p w14:paraId="5A7071FA" w14:textId="6323D68B" w:rsidR="00B83674" w:rsidRPr="00B83674" w:rsidRDefault="00B83674" w:rsidP="00B83674">
      <w:pPr>
        <w:spacing w:after="0"/>
        <w:ind w:right="-1" w:firstLine="426"/>
        <w:jc w:val="both"/>
        <w:rPr>
          <w:rFonts w:cs="Times New Roman"/>
          <w:szCs w:val="28"/>
          <w:vertAlign w:val="superscript"/>
        </w:rPr>
      </w:pPr>
      <w:r w:rsidRPr="00B83674">
        <w:rPr>
          <w:rFonts w:cs="Times New Roman"/>
          <w:szCs w:val="28"/>
        </w:rPr>
        <w:t xml:space="preserve">                  (1+</w:t>
      </w:r>
      <w:r>
        <w:rPr>
          <w:rFonts w:cs="Times New Roman"/>
          <w:szCs w:val="28"/>
          <w:lang w:val="en-US"/>
        </w:rPr>
        <w:t>r</w:t>
      </w:r>
      <w:r w:rsidRPr="00B83674">
        <w:rPr>
          <w:rFonts w:cs="Times New Roman"/>
          <w:szCs w:val="28"/>
        </w:rPr>
        <w:t>)</w:t>
      </w:r>
      <w:r w:rsidRPr="00B83674">
        <w:rPr>
          <w:rFonts w:cs="Times New Roman"/>
          <w:sz w:val="20"/>
          <w:szCs w:val="20"/>
          <w:vertAlign w:val="superscript"/>
          <w:lang w:val="en-US"/>
        </w:rPr>
        <w:t>k</w:t>
      </w:r>
    </w:p>
    <w:p w14:paraId="4B2DB51B" w14:textId="77777777" w:rsidR="00B83674" w:rsidRDefault="00B83674" w:rsidP="00B83674">
      <w:pPr>
        <w:spacing w:after="0"/>
        <w:ind w:right="-1" w:firstLine="426"/>
        <w:jc w:val="both"/>
        <w:rPr>
          <w:rFonts w:cs="Times New Roman"/>
          <w:szCs w:val="28"/>
        </w:rPr>
      </w:pPr>
    </w:p>
    <w:p w14:paraId="0D5B79D5" w14:textId="77777777" w:rsidR="00B83674" w:rsidRPr="00B83674" w:rsidRDefault="00B83674" w:rsidP="00B83674">
      <w:pPr>
        <w:spacing w:after="0"/>
        <w:ind w:right="-1" w:firstLine="426"/>
        <w:jc w:val="both"/>
        <w:rPr>
          <w:rFonts w:cs="Times New Roman"/>
          <w:szCs w:val="28"/>
        </w:rPr>
      </w:pPr>
      <w:r w:rsidRPr="00B83674">
        <w:rPr>
          <w:rFonts w:cs="Times New Roman"/>
          <w:szCs w:val="28"/>
        </w:rPr>
        <w:t>k – номер года получения средств с момента инвестирования;</w:t>
      </w:r>
    </w:p>
    <w:p w14:paraId="000FBBE3" w14:textId="0748C287" w:rsidR="00B83674" w:rsidRPr="00B83674" w:rsidRDefault="00B83674" w:rsidP="00B83674">
      <w:pPr>
        <w:spacing w:after="0"/>
        <w:ind w:right="-1" w:firstLine="426"/>
        <w:jc w:val="both"/>
        <w:rPr>
          <w:rFonts w:cs="Times New Roman"/>
          <w:szCs w:val="28"/>
        </w:rPr>
      </w:pPr>
      <w:r w:rsidRPr="00B83674">
        <w:rPr>
          <w:rFonts w:cs="Times New Roman"/>
          <w:szCs w:val="28"/>
        </w:rPr>
        <w:t xml:space="preserve"> r – ставка дисконтирования.</w:t>
      </w:r>
    </w:p>
    <w:p w14:paraId="76A7AE6E" w14:textId="77777777" w:rsidR="00B83674" w:rsidRPr="00B83674" w:rsidRDefault="00B83674" w:rsidP="00B83674">
      <w:pPr>
        <w:spacing w:after="0"/>
        <w:ind w:right="-1" w:firstLine="426"/>
        <w:jc w:val="both"/>
        <w:rPr>
          <w:rFonts w:cs="Times New Roman"/>
          <w:szCs w:val="28"/>
        </w:rPr>
      </w:pPr>
      <w:r w:rsidRPr="00B83674">
        <w:rPr>
          <w:rFonts w:cs="Times New Roman"/>
          <w:szCs w:val="28"/>
        </w:rPr>
        <w:t>Условия применения NPV:</w:t>
      </w:r>
    </w:p>
    <w:p w14:paraId="19DBB04B" w14:textId="77777777" w:rsidR="00B83674" w:rsidRPr="00B83674" w:rsidRDefault="00B83674" w:rsidP="00B83674">
      <w:pPr>
        <w:spacing w:after="0"/>
        <w:ind w:right="-1" w:firstLine="426"/>
        <w:jc w:val="both"/>
        <w:rPr>
          <w:rFonts w:cs="Times New Roman"/>
          <w:szCs w:val="28"/>
        </w:rPr>
      </w:pPr>
      <w:r w:rsidRPr="00B83674">
        <w:rPr>
          <w:rFonts w:cs="Times New Roman"/>
          <w:szCs w:val="28"/>
        </w:rPr>
        <w:t>а) если NPV&gt; 0, то проект следует принять, ценность компании, а следовательно, и благосостояние ее владельцев возрастут;</w:t>
      </w:r>
    </w:p>
    <w:p w14:paraId="0B9196CD" w14:textId="4AA0EAD1" w:rsidR="00B83674" w:rsidRPr="00CF38DA" w:rsidRDefault="00B83674" w:rsidP="00B83674">
      <w:pPr>
        <w:spacing w:after="0"/>
        <w:ind w:right="-1" w:firstLine="426"/>
        <w:jc w:val="both"/>
        <w:rPr>
          <w:rFonts w:cs="Times New Roman"/>
          <w:szCs w:val="28"/>
        </w:rPr>
      </w:pPr>
      <w:r w:rsidRPr="00B83674">
        <w:rPr>
          <w:rFonts w:cs="Times New Roman"/>
          <w:szCs w:val="28"/>
        </w:rPr>
        <w:t>б) если NPV&lt; 0, то проект следует отвергнуть, ценность компании уменьшится, т.е. владельцы компании понесут убыток;</w:t>
      </w:r>
    </w:p>
    <w:p w14:paraId="7D1130DD" w14:textId="6D25E5BC" w:rsidR="00B83674" w:rsidRPr="00B83674" w:rsidRDefault="00B83674" w:rsidP="00B83674">
      <w:pPr>
        <w:pStyle w:val="a3"/>
        <w:spacing w:after="0"/>
        <w:ind w:left="0" w:right="-1" w:firstLine="426"/>
        <w:jc w:val="both"/>
        <w:rPr>
          <w:rFonts w:cs="Times New Roman"/>
          <w:szCs w:val="28"/>
        </w:rPr>
      </w:pPr>
      <w:r w:rsidRPr="00B83674">
        <w:rPr>
          <w:rFonts w:cs="Times New Roman"/>
          <w:szCs w:val="28"/>
        </w:rPr>
        <w:t>в) если NPV= 0, то проект ни прибыльный, ни убыточный, ценность компании не изменится, но могут увеличиться масштабы деятельности.</w:t>
      </w:r>
    </w:p>
    <w:p w14:paraId="178C92FC" w14:textId="1BD1DC3A" w:rsidR="00B83674" w:rsidRPr="00B83674" w:rsidRDefault="00B83674" w:rsidP="00B83674">
      <w:pPr>
        <w:pStyle w:val="a3"/>
        <w:spacing w:after="0"/>
        <w:ind w:left="0" w:right="-1" w:firstLine="426"/>
        <w:jc w:val="both"/>
        <w:rPr>
          <w:rFonts w:cs="Times New Roman"/>
          <w:szCs w:val="28"/>
        </w:rPr>
      </w:pPr>
      <w:r w:rsidRPr="00B83674">
        <w:rPr>
          <w:rFonts w:cs="Times New Roman"/>
          <w:szCs w:val="28"/>
        </w:rPr>
        <w:t>NPV является одним из основных показателей оценки эффективности инвестиционного проекта, широко используется в качестве основного показателя при анализе оптимальности инвестиционного портфеля, однако при его применении необходимо учитывать следующие недостатки:</w:t>
      </w:r>
    </w:p>
    <w:p w14:paraId="06EF9B67" w14:textId="7D167337" w:rsidR="00B83674" w:rsidRPr="00B83674" w:rsidRDefault="00B83674" w:rsidP="00B83674">
      <w:pPr>
        <w:pStyle w:val="a3"/>
        <w:spacing w:after="0"/>
        <w:ind w:left="0" w:right="-1" w:firstLine="426"/>
        <w:jc w:val="both"/>
        <w:rPr>
          <w:rFonts w:cs="Times New Roman"/>
          <w:szCs w:val="28"/>
        </w:rPr>
      </w:pPr>
      <w:r w:rsidRPr="00B83674">
        <w:rPr>
          <w:rFonts w:cs="Times New Roman"/>
          <w:szCs w:val="28"/>
        </w:rPr>
        <w:t>–</w:t>
      </w:r>
      <w:r w:rsidRPr="00B83674">
        <w:rPr>
          <w:rFonts w:cs="Times New Roman"/>
          <w:szCs w:val="28"/>
        </w:rPr>
        <w:tab/>
        <w:t>так как NPV показатель абсолютный, то на основе этого критерия можно сравнивать только проекты, размер инвестиций у которых одинаков.</w:t>
      </w:r>
    </w:p>
    <w:p w14:paraId="0F27E50D" w14:textId="31296754" w:rsidR="00E64915" w:rsidRPr="00A13896" w:rsidRDefault="00B83674" w:rsidP="00B83674">
      <w:pPr>
        <w:pStyle w:val="a3"/>
        <w:spacing w:after="0"/>
        <w:ind w:left="0" w:right="-1" w:firstLine="426"/>
        <w:jc w:val="both"/>
        <w:rPr>
          <w:rFonts w:cs="Times New Roman"/>
          <w:szCs w:val="28"/>
        </w:rPr>
      </w:pPr>
      <w:r w:rsidRPr="00B83674">
        <w:rPr>
          <w:rFonts w:cs="Times New Roman"/>
          <w:szCs w:val="28"/>
        </w:rPr>
        <w:t>–</w:t>
      </w:r>
      <w:r w:rsidRPr="00B83674">
        <w:rPr>
          <w:rFonts w:cs="Times New Roman"/>
          <w:szCs w:val="28"/>
        </w:rPr>
        <w:tab/>
        <w:t>критерий NPV не позволяет оценить риск проектов.</w:t>
      </w:r>
    </w:p>
    <w:p w14:paraId="0D5835B8" w14:textId="59CC4D91" w:rsidR="00B83674" w:rsidRPr="00A13896" w:rsidRDefault="004A2A98" w:rsidP="00B83674">
      <w:pPr>
        <w:pStyle w:val="a3"/>
        <w:spacing w:after="0"/>
        <w:ind w:left="0" w:right="-1" w:firstLine="426"/>
        <w:jc w:val="both"/>
        <w:rPr>
          <w:rFonts w:cs="Times New Roman"/>
          <w:szCs w:val="28"/>
        </w:rPr>
      </w:pPr>
      <w:r w:rsidRPr="004A2A98">
        <w:rPr>
          <w:rFonts w:cs="Times New Roman"/>
          <w:szCs w:val="28"/>
        </w:rPr>
        <w:t>3.</w:t>
      </w:r>
      <w:r w:rsidR="00B83674" w:rsidRPr="00B83674">
        <w:rPr>
          <w:rFonts w:cs="Times New Roman"/>
          <w:szCs w:val="28"/>
        </w:rPr>
        <w:tab/>
        <w:t xml:space="preserve">Индекс рентабельности (прибыльности, доходности) инвестиций – </w:t>
      </w:r>
      <w:r w:rsidR="00B83674" w:rsidRPr="00B83674">
        <w:rPr>
          <w:rFonts w:cs="Times New Roman"/>
          <w:szCs w:val="28"/>
          <w:lang w:val="en-US"/>
        </w:rPr>
        <w:t>PI</w:t>
      </w:r>
      <w:r w:rsidR="00B83674" w:rsidRPr="00B83674">
        <w:rPr>
          <w:rFonts w:cs="Times New Roman"/>
          <w:szCs w:val="28"/>
        </w:rPr>
        <w:t>. Индекс рентабельности является относительным показателем и характеризует уровень доходов на единицу затрат. Критерий отражает некоторую дополнительную доходность проекта по сравнению с той, которая заложена в ставке дисконтирования. Индекс рентабельности можно определить по формуле:</w:t>
      </w:r>
    </w:p>
    <w:p w14:paraId="706C0FC9" w14:textId="77777777" w:rsidR="004A2A98" w:rsidRPr="00A13896" w:rsidRDefault="004A2A98" w:rsidP="004A2A98">
      <w:pPr>
        <w:pStyle w:val="a3"/>
        <w:spacing w:after="0"/>
        <w:ind w:left="0" w:right="-1" w:firstLine="426"/>
        <w:jc w:val="both"/>
        <w:rPr>
          <w:rFonts w:cs="Times New Roman"/>
          <w:szCs w:val="28"/>
        </w:rPr>
      </w:pPr>
      <w:r w:rsidRPr="00A13896">
        <w:rPr>
          <w:rFonts w:cs="Times New Roman"/>
          <w:szCs w:val="28"/>
        </w:rPr>
        <w:t xml:space="preserve">                                                                    </w:t>
      </w:r>
    </w:p>
    <w:p w14:paraId="62C3BA01" w14:textId="1FF9D25E" w:rsidR="004A2A98" w:rsidRPr="00A13896" w:rsidRDefault="004A2A98" w:rsidP="004A2A98">
      <w:pPr>
        <w:pStyle w:val="a3"/>
        <w:spacing w:after="0"/>
        <w:ind w:left="0" w:right="-1" w:firstLine="426"/>
        <w:jc w:val="both"/>
        <w:rPr>
          <w:rFonts w:cs="Times New Roman"/>
          <w:szCs w:val="28"/>
          <w:vertAlign w:val="subscript"/>
        </w:rPr>
      </w:pPr>
      <w:r w:rsidRPr="00A13896">
        <w:rPr>
          <w:rFonts w:cs="Times New Roman"/>
          <w:szCs w:val="28"/>
        </w:rPr>
        <w:t xml:space="preserve">                                                                    </w:t>
      </w:r>
      <w:r>
        <w:rPr>
          <w:rFonts w:cs="Times New Roman"/>
          <w:szCs w:val="28"/>
          <w:lang w:val="en-US"/>
        </w:rPr>
        <w:t>CF</w:t>
      </w:r>
      <w:r>
        <w:rPr>
          <w:rFonts w:cs="Times New Roman"/>
          <w:szCs w:val="28"/>
          <w:vertAlign w:val="subscript"/>
          <w:lang w:val="en-US"/>
        </w:rPr>
        <w:t>k</w:t>
      </w:r>
    </w:p>
    <w:p w14:paraId="5DC4AA24" w14:textId="4F5A6E31" w:rsidR="004A2A98" w:rsidRPr="00A13896" w:rsidRDefault="004A2A98" w:rsidP="004A2A98">
      <w:pPr>
        <w:tabs>
          <w:tab w:val="center" w:pos="4819"/>
          <w:tab w:val="left" w:pos="5952"/>
        </w:tabs>
        <w:spacing w:after="0"/>
        <w:rPr>
          <w:rFonts w:ascii="Symbol" w:hAnsi="Symbol"/>
          <w:sz w:val="30"/>
        </w:rPr>
      </w:pPr>
      <w:r>
        <w:rPr>
          <w:i/>
          <w:sz w:val="20"/>
        </w:rPr>
        <w:tab/>
      </w:r>
      <w:r>
        <w:rPr>
          <w:i/>
          <w:noProof/>
          <w:sz w:val="20"/>
        </w:rPr>
        <mc:AlternateContent>
          <mc:Choice Requires="wps">
            <w:drawing>
              <wp:anchor distT="0" distB="0" distL="114300" distR="114300" simplePos="0" relativeHeight="251662336" behindDoc="0" locked="0" layoutInCell="1" allowOverlap="1" wp14:anchorId="4CF110D1" wp14:editId="521604C9">
                <wp:simplePos x="0" y="0"/>
                <wp:positionH relativeFrom="column">
                  <wp:posOffset>3260217</wp:posOffset>
                </wp:positionH>
                <wp:positionV relativeFrom="paragraph">
                  <wp:posOffset>122428</wp:posOffset>
                </wp:positionV>
                <wp:extent cx="487680" cy="0"/>
                <wp:effectExtent l="0" t="0" r="0" b="0"/>
                <wp:wrapNone/>
                <wp:docPr id="936932691" name="Прямая соединительная линия 11"/>
                <wp:cNvGraphicFramePr/>
                <a:graphic xmlns:a="http://schemas.openxmlformats.org/drawingml/2006/main">
                  <a:graphicData uri="http://schemas.microsoft.com/office/word/2010/wordprocessingShape">
                    <wps:wsp>
                      <wps:cNvCnPr/>
                      <wps:spPr>
                        <a:xfrm>
                          <a:off x="0" y="0"/>
                          <a:ext cx="4876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C7C5A7E" id="Прямая соединительная линия 1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56.7pt,9.65pt" to="295.1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" strokecolor="black [3200]" strokeweight=".5pt">
                <v:stroke joinstyle="miter"/>
              </v:line>
            </w:pict>
          </mc:Fallback>
        </mc:AlternateContent>
      </w:r>
      <w:r>
        <w:rPr>
          <w:i/>
          <w:sz w:val="20"/>
        </w:rPr>
        <w:t>PI</w:t>
      </w:r>
      <w:r>
        <w:rPr>
          <w:i/>
          <w:spacing w:val="23"/>
          <w:sz w:val="20"/>
        </w:rPr>
        <w:t xml:space="preserve"> </w:t>
      </w:r>
      <w:r>
        <w:rPr>
          <w:rFonts w:ascii="Symbol" w:hAnsi="Symbol"/>
          <w:sz w:val="20"/>
        </w:rPr>
        <w:t></w:t>
      </w:r>
      <w:r>
        <w:rPr>
          <w:spacing w:val="2"/>
          <w:sz w:val="20"/>
        </w:rPr>
        <w:t xml:space="preserve"> </w:t>
      </w:r>
      <w:r>
        <w:rPr>
          <w:rFonts w:ascii="Symbol" w:hAnsi="Symbol"/>
          <w:position w:val="-4"/>
          <w:sz w:val="30"/>
        </w:rPr>
        <w:t></w:t>
      </w:r>
      <w:r>
        <w:rPr>
          <w:rFonts w:ascii="Symbol" w:hAnsi="Symbol"/>
          <w:position w:val="-4"/>
          <w:sz w:val="30"/>
          <w:lang w:val="en-US"/>
        </w:rPr>
        <w:t xml:space="preserve"> </w:t>
      </w:r>
      <w:r w:rsidRPr="00A13896">
        <w:rPr>
          <w:rFonts w:ascii="Symbol" w:hAnsi="Symbol"/>
          <w:position w:val="-4"/>
          <w:sz w:val="30"/>
        </w:rPr>
        <w:tab/>
      </w:r>
      <w:r>
        <w:rPr>
          <w:rFonts w:ascii="Symbol" w:hAnsi="Symbol"/>
          <w:position w:val="-4"/>
          <w:sz w:val="30"/>
          <w:lang w:val="en-US"/>
        </w:rPr>
        <w:t xml:space="preserve"> </w:t>
      </w:r>
      <w:r>
        <w:rPr>
          <w:rFonts w:ascii="Symbol" w:hAnsi="Symbol"/>
          <w:position w:val="-4"/>
          <w:sz w:val="30"/>
        </w:rPr>
        <w:t xml:space="preserve">: </w:t>
      </w:r>
      <w:r>
        <w:rPr>
          <w:rFonts w:ascii="Symbol" w:hAnsi="Symbol"/>
          <w:position w:val="-4"/>
          <w:sz w:val="30"/>
          <w:lang w:val="en-US"/>
        </w:rPr>
        <w:t xml:space="preserve">I </w:t>
      </w:r>
    </w:p>
    <w:p w14:paraId="33AF0E4F" w14:textId="7D7613A0" w:rsidR="004A2A98" w:rsidRPr="00A13896" w:rsidRDefault="004A2A98" w:rsidP="00B83674">
      <w:pPr>
        <w:pStyle w:val="a3"/>
        <w:spacing w:after="0"/>
        <w:ind w:left="0" w:right="-1" w:firstLine="426"/>
        <w:jc w:val="both"/>
        <w:rPr>
          <w:rFonts w:cs="Times New Roman"/>
          <w:szCs w:val="28"/>
          <w:vertAlign w:val="superscript"/>
        </w:rPr>
      </w:pPr>
      <w:r w:rsidRPr="00A13896">
        <w:rPr>
          <w:rFonts w:cs="Times New Roman"/>
          <w:szCs w:val="28"/>
        </w:rPr>
        <w:t xml:space="preserve">                                                                    (1 </w:t>
      </w:r>
      <w:r w:rsidRPr="004A2A98">
        <w:rPr>
          <w:rFonts w:cs="Times New Roman"/>
          <w:szCs w:val="28"/>
          <w:lang w:val="en-US"/>
        </w:rPr>
        <w:t></w:t>
      </w:r>
      <w:r w:rsidRPr="00A13896">
        <w:rPr>
          <w:rFonts w:cs="Times New Roman"/>
          <w:szCs w:val="28"/>
        </w:rPr>
        <w:t xml:space="preserve"> </w:t>
      </w:r>
      <w:r w:rsidRPr="004A2A98">
        <w:rPr>
          <w:rFonts w:cs="Times New Roman"/>
          <w:szCs w:val="28"/>
          <w:lang w:val="en-US"/>
        </w:rPr>
        <w:t>r</w:t>
      </w:r>
      <w:r w:rsidRPr="00A13896">
        <w:rPr>
          <w:rFonts w:cs="Times New Roman"/>
          <w:szCs w:val="28"/>
          <w:vertAlign w:val="superscript"/>
        </w:rPr>
        <w:t>)</w:t>
      </w:r>
      <w:r w:rsidRPr="004A2A98">
        <w:rPr>
          <w:rFonts w:cs="Times New Roman"/>
          <w:szCs w:val="28"/>
          <w:vertAlign w:val="superscript"/>
          <w:lang w:val="en-US"/>
        </w:rPr>
        <w:t>k</w:t>
      </w:r>
    </w:p>
    <w:p w14:paraId="140E8C56" w14:textId="77777777" w:rsidR="004A2A98" w:rsidRPr="00A13896" w:rsidRDefault="004A2A98" w:rsidP="00B83674">
      <w:pPr>
        <w:pStyle w:val="a3"/>
        <w:spacing w:after="0"/>
        <w:ind w:left="0" w:right="-1" w:firstLine="426"/>
        <w:jc w:val="both"/>
        <w:rPr>
          <w:rFonts w:cs="Times New Roman"/>
          <w:szCs w:val="28"/>
          <w:vertAlign w:val="superscript"/>
        </w:rPr>
      </w:pPr>
    </w:p>
    <w:p w14:paraId="49B6F81E" w14:textId="77777777" w:rsidR="004A2A98" w:rsidRPr="004A2A98" w:rsidRDefault="004A2A98" w:rsidP="004A2A98">
      <w:pPr>
        <w:pStyle w:val="a3"/>
        <w:spacing w:after="0"/>
        <w:ind w:left="0" w:right="-1" w:firstLine="426"/>
        <w:jc w:val="both"/>
        <w:rPr>
          <w:rFonts w:cs="Times New Roman"/>
          <w:szCs w:val="28"/>
        </w:rPr>
      </w:pPr>
      <w:r w:rsidRPr="004A2A98">
        <w:rPr>
          <w:rFonts w:cs="Times New Roman"/>
          <w:szCs w:val="28"/>
        </w:rPr>
        <w:lastRenderedPageBreak/>
        <w:t xml:space="preserve">Условия применения критерия </w:t>
      </w:r>
      <w:r w:rsidRPr="004A2A98">
        <w:rPr>
          <w:rFonts w:cs="Times New Roman"/>
          <w:szCs w:val="28"/>
          <w:lang w:val="en-US"/>
        </w:rPr>
        <w:t>PI</w:t>
      </w:r>
      <w:r w:rsidRPr="004A2A98">
        <w:rPr>
          <w:rFonts w:cs="Times New Roman"/>
          <w:szCs w:val="28"/>
        </w:rPr>
        <w:t>:</w:t>
      </w:r>
    </w:p>
    <w:p w14:paraId="0B596D72" w14:textId="77777777" w:rsidR="004A2A98" w:rsidRPr="004A2A98" w:rsidRDefault="004A2A98" w:rsidP="004A2A98">
      <w:pPr>
        <w:pStyle w:val="a3"/>
        <w:spacing w:after="0"/>
        <w:ind w:left="0" w:right="-1" w:firstLine="426"/>
        <w:jc w:val="both"/>
        <w:rPr>
          <w:rFonts w:cs="Times New Roman"/>
          <w:szCs w:val="28"/>
        </w:rPr>
      </w:pPr>
      <w:r w:rsidRPr="004A2A98">
        <w:rPr>
          <w:rFonts w:cs="Times New Roman"/>
          <w:szCs w:val="28"/>
        </w:rPr>
        <w:t xml:space="preserve">а) если Р1&gt; 1, то </w:t>
      </w:r>
      <w:r w:rsidRPr="004A2A98">
        <w:rPr>
          <w:rFonts w:cs="Times New Roman"/>
          <w:szCs w:val="28"/>
          <w:lang w:val="en-US"/>
        </w:rPr>
        <w:t>NPV</w:t>
      </w:r>
      <w:r w:rsidRPr="004A2A98">
        <w:rPr>
          <w:rFonts w:cs="Times New Roman"/>
          <w:szCs w:val="28"/>
        </w:rPr>
        <w:t xml:space="preserve"> положителен и проект следует принять; б) если Р1&lt; 1, то проект отвергается;</w:t>
      </w:r>
    </w:p>
    <w:p w14:paraId="00C85A07" w14:textId="129360B9" w:rsidR="004A2A98" w:rsidRPr="004A2A98" w:rsidRDefault="004A2A98" w:rsidP="004A2A98">
      <w:pPr>
        <w:pStyle w:val="a3"/>
        <w:spacing w:after="0"/>
        <w:ind w:left="0" w:right="-1" w:firstLine="426"/>
        <w:jc w:val="both"/>
        <w:rPr>
          <w:rFonts w:cs="Times New Roman"/>
          <w:szCs w:val="28"/>
        </w:rPr>
      </w:pPr>
      <w:r w:rsidRPr="004A2A98">
        <w:rPr>
          <w:rFonts w:cs="Times New Roman"/>
          <w:szCs w:val="28"/>
        </w:rPr>
        <w:t xml:space="preserve">в) если </w:t>
      </w:r>
      <w:r w:rsidRPr="004A2A98">
        <w:rPr>
          <w:rFonts w:cs="Times New Roman"/>
          <w:szCs w:val="28"/>
          <w:lang w:val="en-US"/>
        </w:rPr>
        <w:t>PI</w:t>
      </w:r>
      <w:r w:rsidRPr="004A2A98">
        <w:rPr>
          <w:rFonts w:cs="Times New Roman"/>
          <w:szCs w:val="28"/>
        </w:rPr>
        <w:t xml:space="preserve"> = 1, то проект считается ни прибыльным, ни убыточным.</w:t>
      </w:r>
    </w:p>
    <w:p w14:paraId="3082AE63" w14:textId="006599DB" w:rsidR="004A2A98" w:rsidRPr="00A13896" w:rsidRDefault="004A2A98" w:rsidP="004A2A98">
      <w:pPr>
        <w:pStyle w:val="a3"/>
        <w:spacing w:after="0"/>
        <w:ind w:left="0" w:right="-1" w:firstLine="426"/>
        <w:jc w:val="both"/>
        <w:rPr>
          <w:rFonts w:cs="Times New Roman"/>
          <w:szCs w:val="28"/>
        </w:rPr>
      </w:pPr>
      <w:r w:rsidRPr="004A2A98">
        <w:rPr>
          <w:rFonts w:cs="Times New Roman"/>
          <w:szCs w:val="28"/>
        </w:rPr>
        <w:t xml:space="preserve">Критерий </w:t>
      </w:r>
      <w:r w:rsidRPr="004A2A98">
        <w:rPr>
          <w:rFonts w:cs="Times New Roman"/>
          <w:szCs w:val="28"/>
          <w:lang w:val="en-US"/>
        </w:rPr>
        <w:t>PI</w:t>
      </w:r>
      <w:r w:rsidRPr="004A2A98">
        <w:rPr>
          <w:rFonts w:cs="Times New Roman"/>
          <w:szCs w:val="28"/>
        </w:rPr>
        <w:t xml:space="preserve"> удобно использовать при сравнении альтернативных проектов, имеющих примерно одинаковые значения </w:t>
      </w:r>
      <w:r w:rsidRPr="004A2A98">
        <w:rPr>
          <w:rFonts w:cs="Times New Roman"/>
          <w:szCs w:val="28"/>
          <w:lang w:val="en-US"/>
        </w:rPr>
        <w:t>NPV</w:t>
      </w:r>
      <w:r w:rsidRPr="004A2A98">
        <w:rPr>
          <w:rFonts w:cs="Times New Roman"/>
          <w:szCs w:val="28"/>
        </w:rPr>
        <w:t>, но разные объемы инвестиций.</w:t>
      </w:r>
    </w:p>
    <w:p w14:paraId="1AAB2872" w14:textId="13F46261" w:rsidR="00654F6A" w:rsidRPr="00654F6A" w:rsidRDefault="00654F6A" w:rsidP="00654F6A">
      <w:pPr>
        <w:pStyle w:val="a4"/>
        <w:spacing w:line="242" w:lineRule="auto"/>
        <w:ind w:left="0" w:right="-1" w:firstLine="426"/>
        <w:rPr>
          <w:sz w:val="28"/>
          <w:szCs w:val="28"/>
        </w:rPr>
      </w:pPr>
      <w:r w:rsidRPr="00654F6A">
        <w:rPr>
          <w:iCs/>
          <w:sz w:val="28"/>
          <w:szCs w:val="28"/>
        </w:rPr>
        <w:t>4. Срок окупаемости</w:t>
      </w:r>
      <w:r w:rsidRPr="00654F6A">
        <w:rPr>
          <w:i/>
          <w:sz w:val="28"/>
          <w:szCs w:val="28"/>
        </w:rPr>
        <w:t xml:space="preserve">. </w:t>
      </w:r>
      <w:r w:rsidRPr="00654F6A">
        <w:rPr>
          <w:sz w:val="28"/>
          <w:szCs w:val="28"/>
        </w:rPr>
        <w:t>Срок окупаемости – это продолжительность периода времени от момента начала реализации проекта до</w:t>
      </w:r>
      <w:r w:rsidRPr="00654F6A">
        <w:rPr>
          <w:spacing w:val="1"/>
          <w:sz w:val="28"/>
          <w:szCs w:val="28"/>
        </w:rPr>
        <w:t xml:space="preserve"> </w:t>
      </w:r>
      <w:r w:rsidRPr="00654F6A">
        <w:rPr>
          <w:sz w:val="28"/>
          <w:szCs w:val="28"/>
        </w:rPr>
        <w:t>наиболее раннего момента времени в расчетном периоде, после которого текущий чистый доход становится и в дальнейшем остается</w:t>
      </w:r>
      <w:r w:rsidRPr="00654F6A">
        <w:rPr>
          <w:spacing w:val="1"/>
          <w:sz w:val="28"/>
          <w:szCs w:val="28"/>
        </w:rPr>
        <w:t xml:space="preserve"> </w:t>
      </w:r>
      <w:r w:rsidRPr="00654F6A">
        <w:rPr>
          <w:sz w:val="28"/>
          <w:szCs w:val="28"/>
        </w:rPr>
        <w:t>неотрицательным (момент окупаемости). Показатель рассчитывается прямым подсчетом числа лет, в течение которых инвестиция будет погашна кумулятивным доходом.</w:t>
      </w:r>
    </w:p>
    <w:p w14:paraId="333B6A71" w14:textId="1045BF90" w:rsidR="00654F6A" w:rsidRPr="00654F6A" w:rsidRDefault="00654F6A" w:rsidP="00654F6A">
      <w:pPr>
        <w:pStyle w:val="a4"/>
        <w:spacing w:line="242" w:lineRule="auto"/>
        <w:ind w:left="0" w:right="-1" w:firstLine="426"/>
        <w:rPr>
          <w:sz w:val="28"/>
          <w:szCs w:val="28"/>
        </w:rPr>
      </w:pPr>
      <w:r w:rsidRPr="00654F6A">
        <w:rPr>
          <w:sz w:val="28"/>
          <w:szCs w:val="28"/>
        </w:rPr>
        <w:t>Срок окупаемости (PP) можно определить как минимальное n,</w:t>
      </w:r>
      <w:r w:rsidRPr="00654F6A">
        <w:rPr>
          <w:spacing w:val="1"/>
          <w:sz w:val="28"/>
          <w:szCs w:val="28"/>
        </w:rPr>
        <w:t xml:space="preserve"> </w:t>
      </w:r>
      <w:r w:rsidRPr="00654F6A">
        <w:rPr>
          <w:sz w:val="28"/>
          <w:szCs w:val="28"/>
        </w:rPr>
        <w:t>при котором величина накопленного потока превысит сумму инвестиций:</w:t>
      </w:r>
    </w:p>
    <w:p w14:paraId="096F4067" w14:textId="77777777" w:rsidR="00654F6A" w:rsidRPr="00654F6A" w:rsidRDefault="00654F6A" w:rsidP="00654F6A">
      <w:pPr>
        <w:spacing w:before="13" w:line="165" w:lineRule="auto"/>
        <w:ind w:right="-1" w:firstLine="426"/>
        <w:jc w:val="center"/>
        <w:rPr>
          <w:rFonts w:cs="Times New Roman"/>
          <w:szCs w:val="28"/>
        </w:rPr>
      </w:pPr>
      <w:r w:rsidRPr="00654F6A">
        <w:rPr>
          <w:rFonts w:cs="Times New Roman"/>
          <w:spacing w:val="15"/>
          <w:w w:val="99"/>
          <w:position w:val="-3"/>
          <w:szCs w:val="28"/>
        </w:rPr>
        <w:t></w:t>
      </w:r>
      <w:r w:rsidRPr="00654F6A">
        <w:rPr>
          <w:rFonts w:cs="Times New Roman"/>
          <w:i/>
          <w:w w:val="99"/>
          <w:szCs w:val="28"/>
        </w:rPr>
        <w:t>C</w:t>
      </w:r>
      <w:r w:rsidRPr="00654F6A">
        <w:rPr>
          <w:rFonts w:cs="Times New Roman"/>
          <w:i/>
          <w:spacing w:val="-7"/>
          <w:w w:val="99"/>
          <w:szCs w:val="28"/>
        </w:rPr>
        <w:t>F</w:t>
      </w:r>
      <w:r w:rsidRPr="00654F6A">
        <w:rPr>
          <w:rFonts w:cs="Times New Roman"/>
          <w:i/>
          <w:w w:val="104"/>
          <w:position w:val="-4"/>
          <w:szCs w:val="28"/>
        </w:rPr>
        <w:t>k</w:t>
      </w:r>
      <w:r w:rsidRPr="00654F6A">
        <w:rPr>
          <w:rFonts w:cs="Times New Roman"/>
          <w:i/>
          <w:position w:val="-4"/>
          <w:szCs w:val="28"/>
        </w:rPr>
        <w:t xml:space="preserve">   </w:t>
      </w:r>
      <w:r w:rsidRPr="00654F6A">
        <w:rPr>
          <w:rFonts w:cs="Times New Roman"/>
          <w:w w:val="99"/>
          <w:szCs w:val="28"/>
        </w:rPr>
        <w:t></w:t>
      </w:r>
      <w:r w:rsidRPr="00654F6A">
        <w:rPr>
          <w:rFonts w:cs="Times New Roman"/>
          <w:spacing w:val="6"/>
          <w:szCs w:val="28"/>
        </w:rPr>
        <w:t xml:space="preserve"> </w:t>
      </w:r>
      <w:r w:rsidRPr="00654F6A">
        <w:rPr>
          <w:rFonts w:cs="Times New Roman"/>
          <w:i/>
          <w:w w:val="99"/>
          <w:szCs w:val="28"/>
        </w:rPr>
        <w:t>I</w:t>
      </w:r>
      <w:r w:rsidRPr="00654F6A">
        <w:rPr>
          <w:rFonts w:cs="Times New Roman"/>
          <w:i/>
          <w:spacing w:val="10"/>
          <w:szCs w:val="28"/>
        </w:rPr>
        <w:t xml:space="preserve"> </w:t>
      </w:r>
      <w:r w:rsidRPr="00654F6A">
        <w:rPr>
          <w:rFonts w:cs="Times New Roman"/>
          <w:position w:val="-9"/>
          <w:szCs w:val="28"/>
        </w:rPr>
        <w:t>.</w:t>
      </w:r>
    </w:p>
    <w:p w14:paraId="0C06709C" w14:textId="613B37AC" w:rsidR="00654F6A" w:rsidRPr="00654F6A" w:rsidRDefault="00654F6A" w:rsidP="00654F6A">
      <w:pPr>
        <w:pStyle w:val="a4"/>
        <w:spacing w:before="53" w:line="242" w:lineRule="auto"/>
        <w:ind w:left="0" w:right="-1" w:firstLine="426"/>
        <w:rPr>
          <w:sz w:val="28"/>
          <w:szCs w:val="28"/>
        </w:rPr>
      </w:pPr>
      <w:r w:rsidRPr="00654F6A">
        <w:rPr>
          <w:sz w:val="28"/>
          <w:szCs w:val="28"/>
        </w:rPr>
        <w:t>При оценке показателя также рекомендуется учитывать стоимость денег во времени и рассчитывать показатель дисконтированный срок окупаемости (DPP), который равен минимальному n, при</w:t>
      </w:r>
      <w:r w:rsidRPr="00654F6A">
        <w:rPr>
          <w:spacing w:val="1"/>
          <w:sz w:val="28"/>
          <w:szCs w:val="28"/>
        </w:rPr>
        <w:t xml:space="preserve"> </w:t>
      </w:r>
      <w:r w:rsidRPr="00654F6A">
        <w:rPr>
          <w:sz w:val="28"/>
          <w:szCs w:val="28"/>
        </w:rPr>
        <w:t>котором величина дисконтированного накопленного потока превысит сумму инвестиций</w:t>
      </w:r>
    </w:p>
    <w:p w14:paraId="6E1AC532" w14:textId="73E25351" w:rsidR="00654F6A" w:rsidRPr="00654F6A" w:rsidRDefault="00654F6A" w:rsidP="00654F6A">
      <w:pPr>
        <w:spacing w:before="23" w:line="180" w:lineRule="auto"/>
        <w:ind w:right="-1" w:firstLine="426"/>
        <w:rPr>
          <w:rFonts w:cs="Times New Roman"/>
          <w:i/>
          <w:szCs w:val="28"/>
        </w:rPr>
      </w:pPr>
      <w:r w:rsidRPr="00654F6A">
        <w:rPr>
          <w:rFonts w:cs="Times New Roman"/>
          <w:noProof/>
          <w:szCs w:val="28"/>
        </w:rPr>
        <mc:AlternateContent>
          <mc:Choice Requires="wps">
            <w:drawing>
              <wp:anchor distT="0" distB="0" distL="114300" distR="114300" simplePos="0" relativeHeight="251664384" behindDoc="0" locked="0" layoutInCell="1" allowOverlap="1" wp14:anchorId="61D43800" wp14:editId="33A59F70">
                <wp:simplePos x="0" y="0"/>
                <wp:positionH relativeFrom="page">
                  <wp:posOffset>2447925</wp:posOffset>
                </wp:positionH>
                <wp:positionV relativeFrom="paragraph">
                  <wp:posOffset>41275</wp:posOffset>
                </wp:positionV>
                <wp:extent cx="121920" cy="209550"/>
                <wp:effectExtent l="0" t="0" r="0" b="0"/>
                <wp:wrapNone/>
                <wp:docPr id="1764303130" name="Надпись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 cy="209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75489F" w14:textId="77777777" w:rsidR="00654F6A" w:rsidRDefault="00654F6A" w:rsidP="00654F6A">
                            <w:pPr>
                              <w:spacing w:line="330" w:lineRule="exact"/>
                              <w:rPr>
                                <w:rFonts w:ascii="Symbol" w:hAnsi="Symbol"/>
                                <w:sz w:val="27"/>
                              </w:rPr>
                            </w:pPr>
                            <w:r>
                              <w:rPr>
                                <w:rFonts w:ascii="Symbol" w:hAnsi="Symbol"/>
                                <w:w w:val="99"/>
                                <w:sz w:val="27"/>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D43800" id="_x0000_t202" coordsize="21600,21600" o:spt="202" path="m,l,21600r21600,l21600,xe">
                <v:stroke joinstyle="miter"/>
                <v:path gradientshapeok="t" o:connecttype="rect"/>
              </v:shapetype>
              <v:shape id="Надпись 12" o:spid="_x0000_s1026" type="#_x0000_t202" style="position:absolute;left:0;text-align:left;margin-left:192.75pt;margin-top:3.25pt;width:9.6pt;height:16.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" filled="f" stroked="f">
                <v:textbox inset="0,0,0,0">
                  <w:txbxContent>
                    <w:p w14:paraId="2575489F" w14:textId="77777777" w:rsidR="00654F6A" w:rsidRDefault="00654F6A" w:rsidP="00654F6A">
                      <w:pPr>
                        <w:spacing w:line="330" w:lineRule="exact"/>
                        <w:rPr>
                          <w:rFonts w:ascii="Symbol" w:hAnsi="Symbol"/>
                          <w:sz w:val="27"/>
                        </w:rPr>
                      </w:pPr>
                      <w:r>
                        <w:rPr>
                          <w:rFonts w:ascii="Symbol" w:hAnsi="Symbol"/>
                          <w:w w:val="99"/>
                          <w:sz w:val="27"/>
                        </w:rPr>
                        <w:t></w:t>
                      </w:r>
                    </w:p>
                  </w:txbxContent>
                </v:textbox>
                <w10:wrap anchorx="page"/>
              </v:shape>
            </w:pict>
          </mc:Fallback>
        </mc:AlternateContent>
      </w:r>
      <w:r w:rsidRPr="00654F6A">
        <w:rPr>
          <w:rFonts w:cs="Times New Roman"/>
          <w:i/>
          <w:w w:val="99"/>
          <w:szCs w:val="28"/>
          <w:u w:val="single"/>
        </w:rPr>
        <w:t xml:space="preserve"> </w:t>
      </w:r>
      <w:r w:rsidRPr="00654F6A">
        <w:rPr>
          <w:rFonts w:cs="Times New Roman"/>
          <w:i/>
          <w:szCs w:val="28"/>
          <w:u w:val="single"/>
        </w:rPr>
        <w:t xml:space="preserve"> </w:t>
      </w:r>
      <w:r w:rsidRPr="00654F6A">
        <w:rPr>
          <w:rFonts w:cs="Times New Roman"/>
          <w:i/>
          <w:spacing w:val="-17"/>
          <w:szCs w:val="28"/>
          <w:u w:val="single"/>
        </w:rPr>
        <w:t xml:space="preserve"> </w:t>
      </w:r>
      <w:r w:rsidRPr="00654F6A">
        <w:rPr>
          <w:rFonts w:cs="Times New Roman"/>
          <w:i/>
          <w:spacing w:val="-2"/>
          <w:szCs w:val="28"/>
          <w:u w:val="single"/>
        </w:rPr>
        <w:t>CF</w:t>
      </w:r>
      <w:r w:rsidRPr="00654F6A">
        <w:rPr>
          <w:rFonts w:cs="Times New Roman"/>
          <w:i/>
          <w:spacing w:val="-2"/>
          <w:position w:val="-3"/>
          <w:szCs w:val="28"/>
          <w:u w:val="single"/>
        </w:rPr>
        <w:t>k</w:t>
      </w:r>
      <w:r w:rsidRPr="00654F6A">
        <w:rPr>
          <w:rFonts w:cs="Times New Roman"/>
          <w:i/>
          <w:spacing w:val="25"/>
          <w:position w:val="-3"/>
          <w:szCs w:val="28"/>
          <w:u w:val="single"/>
        </w:rPr>
        <w:t xml:space="preserve">   </w:t>
      </w:r>
      <w:r w:rsidRPr="00654F6A">
        <w:rPr>
          <w:rFonts w:cs="Times New Roman"/>
          <w:i/>
          <w:spacing w:val="25"/>
          <w:position w:val="-3"/>
          <w:szCs w:val="28"/>
        </w:rPr>
        <w:t xml:space="preserve"> </w:t>
      </w:r>
      <w:r w:rsidRPr="00654F6A">
        <w:rPr>
          <w:rFonts w:cs="Times New Roman"/>
          <w:position w:val="-11"/>
          <w:szCs w:val="28"/>
        </w:rPr>
        <w:t></w:t>
      </w:r>
      <w:r w:rsidRPr="00654F6A">
        <w:rPr>
          <w:rFonts w:cs="Times New Roman"/>
          <w:spacing w:val="6"/>
          <w:position w:val="-11"/>
          <w:szCs w:val="28"/>
        </w:rPr>
        <w:t xml:space="preserve"> </w:t>
      </w:r>
      <w:r w:rsidRPr="00654F6A">
        <w:rPr>
          <w:rFonts w:cs="Times New Roman"/>
          <w:i/>
          <w:position w:val="-11"/>
          <w:szCs w:val="28"/>
        </w:rPr>
        <w:t>I</w:t>
      </w:r>
    </w:p>
    <w:p w14:paraId="140BF5AB" w14:textId="77777777" w:rsidR="00654F6A" w:rsidRPr="00654F6A" w:rsidRDefault="00654F6A" w:rsidP="00654F6A">
      <w:pPr>
        <w:tabs>
          <w:tab w:val="left" w:pos="4246"/>
        </w:tabs>
        <w:spacing w:line="165" w:lineRule="auto"/>
        <w:ind w:right="-1" w:firstLine="426"/>
        <w:rPr>
          <w:rFonts w:cs="Times New Roman"/>
          <w:szCs w:val="28"/>
        </w:rPr>
      </w:pPr>
      <w:r w:rsidRPr="00654F6A">
        <w:rPr>
          <w:rFonts w:cs="Times New Roman"/>
          <w:w w:val="95"/>
          <w:szCs w:val="28"/>
        </w:rPr>
        <w:t>(1</w:t>
      </w:r>
      <w:r w:rsidRPr="00654F6A">
        <w:rPr>
          <w:rFonts w:cs="Times New Roman"/>
          <w:spacing w:val="-23"/>
          <w:w w:val="95"/>
          <w:szCs w:val="28"/>
        </w:rPr>
        <w:t xml:space="preserve"> </w:t>
      </w:r>
      <w:r w:rsidRPr="00654F6A">
        <w:rPr>
          <w:rFonts w:cs="Times New Roman"/>
          <w:w w:val="95"/>
          <w:szCs w:val="28"/>
        </w:rPr>
        <w:t></w:t>
      </w:r>
      <w:r w:rsidRPr="00654F6A">
        <w:rPr>
          <w:rFonts w:cs="Times New Roman"/>
          <w:spacing w:val="-2"/>
          <w:w w:val="95"/>
          <w:szCs w:val="28"/>
        </w:rPr>
        <w:t xml:space="preserve"> </w:t>
      </w:r>
      <w:r w:rsidRPr="00654F6A">
        <w:rPr>
          <w:rFonts w:cs="Times New Roman"/>
          <w:i/>
          <w:w w:val="95"/>
          <w:szCs w:val="28"/>
        </w:rPr>
        <w:t>r</w:t>
      </w:r>
      <w:r w:rsidRPr="00654F6A">
        <w:rPr>
          <w:rFonts w:cs="Times New Roman"/>
          <w:w w:val="95"/>
          <w:szCs w:val="28"/>
        </w:rPr>
        <w:t>)</w:t>
      </w:r>
      <w:r w:rsidRPr="00654F6A">
        <w:rPr>
          <w:rFonts w:cs="Times New Roman"/>
          <w:i/>
          <w:w w:val="95"/>
          <w:szCs w:val="28"/>
          <w:vertAlign w:val="superscript"/>
        </w:rPr>
        <w:t>k</w:t>
      </w:r>
      <w:r w:rsidRPr="00654F6A">
        <w:rPr>
          <w:rFonts w:cs="Times New Roman"/>
          <w:i/>
          <w:w w:val="95"/>
          <w:szCs w:val="28"/>
        </w:rPr>
        <w:tab/>
      </w:r>
      <w:r w:rsidRPr="00654F6A">
        <w:rPr>
          <w:rFonts w:cs="Times New Roman"/>
          <w:position w:val="-7"/>
          <w:szCs w:val="28"/>
        </w:rPr>
        <w:t>.</w:t>
      </w:r>
    </w:p>
    <w:p w14:paraId="29DC672E" w14:textId="71B537D5" w:rsidR="00654F6A" w:rsidRPr="00654F6A" w:rsidRDefault="00654F6A" w:rsidP="00654F6A">
      <w:pPr>
        <w:pStyle w:val="a4"/>
        <w:spacing w:before="44"/>
        <w:ind w:left="0" w:right="-1" w:firstLine="426"/>
        <w:rPr>
          <w:sz w:val="28"/>
          <w:szCs w:val="28"/>
        </w:rPr>
      </w:pPr>
      <w:r w:rsidRPr="00654F6A">
        <w:rPr>
          <w:sz w:val="28"/>
          <w:szCs w:val="28"/>
        </w:rPr>
        <w:t>Очевидно,</w:t>
      </w:r>
      <w:r w:rsidRPr="00654F6A">
        <w:rPr>
          <w:spacing w:val="3"/>
          <w:sz w:val="28"/>
          <w:szCs w:val="28"/>
        </w:rPr>
        <w:t xml:space="preserve"> </w:t>
      </w:r>
      <w:r w:rsidRPr="00654F6A">
        <w:rPr>
          <w:sz w:val="28"/>
          <w:szCs w:val="28"/>
        </w:rPr>
        <w:t>что</w:t>
      </w:r>
      <w:r w:rsidRPr="00654F6A">
        <w:rPr>
          <w:spacing w:val="3"/>
          <w:sz w:val="28"/>
          <w:szCs w:val="28"/>
        </w:rPr>
        <w:t xml:space="preserve"> </w:t>
      </w:r>
      <w:r w:rsidRPr="00654F6A">
        <w:rPr>
          <w:sz w:val="28"/>
          <w:szCs w:val="28"/>
        </w:rPr>
        <w:t>DPP</w:t>
      </w:r>
      <w:r w:rsidRPr="00654F6A">
        <w:rPr>
          <w:spacing w:val="2"/>
          <w:sz w:val="28"/>
          <w:szCs w:val="28"/>
        </w:rPr>
        <w:t xml:space="preserve"> </w:t>
      </w:r>
      <w:r w:rsidRPr="00654F6A">
        <w:rPr>
          <w:sz w:val="28"/>
          <w:szCs w:val="28"/>
        </w:rPr>
        <w:t>будет</w:t>
      </w:r>
      <w:r w:rsidRPr="00654F6A">
        <w:rPr>
          <w:spacing w:val="3"/>
          <w:sz w:val="28"/>
          <w:szCs w:val="28"/>
        </w:rPr>
        <w:t xml:space="preserve"> </w:t>
      </w:r>
      <w:r w:rsidRPr="00654F6A">
        <w:rPr>
          <w:sz w:val="28"/>
          <w:szCs w:val="28"/>
        </w:rPr>
        <w:t xml:space="preserve">всегда больше, </w:t>
      </w:r>
      <w:r w:rsidRPr="00654F6A">
        <w:rPr>
          <w:spacing w:val="4"/>
          <w:sz w:val="28"/>
          <w:szCs w:val="28"/>
        </w:rPr>
        <w:t xml:space="preserve"> </w:t>
      </w:r>
      <w:r w:rsidRPr="00654F6A">
        <w:rPr>
          <w:sz w:val="28"/>
          <w:szCs w:val="28"/>
        </w:rPr>
        <w:t>чем</w:t>
      </w:r>
      <w:r w:rsidRPr="00654F6A">
        <w:rPr>
          <w:spacing w:val="2"/>
          <w:sz w:val="28"/>
          <w:szCs w:val="28"/>
        </w:rPr>
        <w:t xml:space="preserve"> </w:t>
      </w:r>
      <w:r w:rsidRPr="00654F6A">
        <w:rPr>
          <w:sz w:val="28"/>
          <w:szCs w:val="28"/>
        </w:rPr>
        <w:t>PP.</w:t>
      </w:r>
    </w:p>
    <w:p w14:paraId="076F232F" w14:textId="1205CDED" w:rsidR="00654F6A" w:rsidRPr="00654F6A" w:rsidRDefault="00654F6A" w:rsidP="00654F6A">
      <w:pPr>
        <w:pStyle w:val="a4"/>
        <w:spacing w:before="1" w:line="242" w:lineRule="auto"/>
        <w:ind w:left="0" w:right="-1" w:firstLine="426"/>
        <w:rPr>
          <w:sz w:val="28"/>
          <w:szCs w:val="28"/>
        </w:rPr>
      </w:pPr>
      <w:r w:rsidRPr="00654F6A">
        <w:rPr>
          <w:sz w:val="28"/>
          <w:szCs w:val="28"/>
        </w:rPr>
        <w:t>Показатель</w:t>
      </w:r>
      <w:r w:rsidRPr="00654F6A">
        <w:rPr>
          <w:spacing w:val="30"/>
          <w:sz w:val="28"/>
          <w:szCs w:val="28"/>
        </w:rPr>
        <w:t xml:space="preserve"> </w:t>
      </w:r>
      <w:r w:rsidRPr="00654F6A">
        <w:rPr>
          <w:sz w:val="28"/>
          <w:szCs w:val="28"/>
        </w:rPr>
        <w:t>срока</w:t>
      </w:r>
      <w:r w:rsidRPr="00654F6A">
        <w:rPr>
          <w:spacing w:val="31"/>
          <w:sz w:val="28"/>
          <w:szCs w:val="28"/>
        </w:rPr>
        <w:t xml:space="preserve"> </w:t>
      </w:r>
      <w:r w:rsidRPr="00654F6A">
        <w:rPr>
          <w:sz w:val="28"/>
          <w:szCs w:val="28"/>
        </w:rPr>
        <w:t>окупаемости</w:t>
      </w:r>
      <w:r w:rsidRPr="00654F6A">
        <w:rPr>
          <w:spacing w:val="30"/>
          <w:sz w:val="28"/>
          <w:szCs w:val="28"/>
        </w:rPr>
        <w:t xml:space="preserve"> </w:t>
      </w:r>
      <w:r w:rsidRPr="00654F6A">
        <w:rPr>
          <w:sz w:val="28"/>
          <w:szCs w:val="28"/>
        </w:rPr>
        <w:t>позволяет</w:t>
      </w:r>
      <w:r w:rsidRPr="00654F6A">
        <w:rPr>
          <w:spacing w:val="30"/>
          <w:sz w:val="28"/>
          <w:szCs w:val="28"/>
        </w:rPr>
        <w:t xml:space="preserve"> </w:t>
      </w:r>
      <w:r w:rsidRPr="00654F6A">
        <w:rPr>
          <w:sz w:val="28"/>
          <w:szCs w:val="28"/>
        </w:rPr>
        <w:t>оценить</w:t>
      </w:r>
      <w:r w:rsidRPr="00654F6A">
        <w:rPr>
          <w:spacing w:val="29"/>
          <w:sz w:val="28"/>
          <w:szCs w:val="28"/>
        </w:rPr>
        <w:t xml:space="preserve"> </w:t>
      </w:r>
      <w:r w:rsidRPr="00654F6A">
        <w:rPr>
          <w:sz w:val="28"/>
          <w:szCs w:val="28"/>
        </w:rPr>
        <w:t>ликвидность</w:t>
      </w:r>
      <w:r w:rsidRPr="00654F6A">
        <w:rPr>
          <w:spacing w:val="-53"/>
          <w:sz w:val="28"/>
          <w:szCs w:val="28"/>
        </w:rPr>
        <w:t xml:space="preserve"> </w:t>
      </w:r>
      <w:r w:rsidRPr="00654F6A">
        <w:rPr>
          <w:sz w:val="28"/>
          <w:szCs w:val="28"/>
        </w:rPr>
        <w:t>и</w:t>
      </w:r>
      <w:r w:rsidRPr="00654F6A">
        <w:rPr>
          <w:spacing w:val="1"/>
          <w:sz w:val="28"/>
          <w:szCs w:val="28"/>
        </w:rPr>
        <w:t xml:space="preserve"> </w:t>
      </w:r>
      <w:r w:rsidRPr="00654F6A">
        <w:rPr>
          <w:sz w:val="28"/>
          <w:szCs w:val="28"/>
        </w:rPr>
        <w:t>риск</w:t>
      </w:r>
      <w:r w:rsidRPr="00654F6A">
        <w:rPr>
          <w:spacing w:val="1"/>
          <w:sz w:val="28"/>
          <w:szCs w:val="28"/>
        </w:rPr>
        <w:t xml:space="preserve"> </w:t>
      </w:r>
      <w:r w:rsidRPr="00654F6A">
        <w:rPr>
          <w:sz w:val="28"/>
          <w:szCs w:val="28"/>
        </w:rPr>
        <w:t>проекта.</w:t>
      </w:r>
      <w:r w:rsidRPr="00654F6A">
        <w:rPr>
          <w:spacing w:val="1"/>
          <w:sz w:val="28"/>
          <w:szCs w:val="28"/>
        </w:rPr>
        <w:t xml:space="preserve"> </w:t>
      </w:r>
      <w:r w:rsidRPr="00654F6A">
        <w:rPr>
          <w:sz w:val="28"/>
          <w:szCs w:val="28"/>
        </w:rPr>
        <w:t>Считается,</w:t>
      </w:r>
      <w:r w:rsidRPr="00654F6A">
        <w:rPr>
          <w:spacing w:val="1"/>
          <w:sz w:val="28"/>
          <w:szCs w:val="28"/>
        </w:rPr>
        <w:t xml:space="preserve"> </w:t>
      </w:r>
      <w:r w:rsidRPr="00654F6A">
        <w:rPr>
          <w:sz w:val="28"/>
          <w:szCs w:val="28"/>
        </w:rPr>
        <w:t>чем</w:t>
      </w:r>
      <w:r w:rsidRPr="00654F6A">
        <w:rPr>
          <w:spacing w:val="1"/>
          <w:sz w:val="28"/>
          <w:szCs w:val="28"/>
        </w:rPr>
        <w:t xml:space="preserve"> </w:t>
      </w:r>
      <w:r w:rsidRPr="00654F6A">
        <w:rPr>
          <w:sz w:val="28"/>
          <w:szCs w:val="28"/>
        </w:rPr>
        <w:t>больше</w:t>
      </w:r>
      <w:r w:rsidRPr="00654F6A">
        <w:rPr>
          <w:spacing w:val="1"/>
          <w:sz w:val="28"/>
          <w:szCs w:val="28"/>
        </w:rPr>
        <w:t xml:space="preserve"> </w:t>
      </w:r>
      <w:r w:rsidRPr="00654F6A">
        <w:rPr>
          <w:sz w:val="28"/>
          <w:szCs w:val="28"/>
        </w:rPr>
        <w:t>период</w:t>
      </w:r>
      <w:r w:rsidRPr="00654F6A">
        <w:rPr>
          <w:spacing w:val="1"/>
          <w:sz w:val="28"/>
          <w:szCs w:val="28"/>
        </w:rPr>
        <w:t xml:space="preserve"> </w:t>
      </w:r>
      <w:r w:rsidRPr="00654F6A">
        <w:rPr>
          <w:sz w:val="28"/>
          <w:szCs w:val="28"/>
        </w:rPr>
        <w:t>окупаемости,</w:t>
      </w:r>
      <w:r w:rsidRPr="00654F6A">
        <w:rPr>
          <w:spacing w:val="55"/>
          <w:sz w:val="28"/>
          <w:szCs w:val="28"/>
        </w:rPr>
        <w:t xml:space="preserve"> </w:t>
      </w:r>
      <w:r w:rsidRPr="00654F6A">
        <w:rPr>
          <w:sz w:val="28"/>
          <w:szCs w:val="28"/>
        </w:rPr>
        <w:t>тем</w:t>
      </w:r>
      <w:r w:rsidRPr="00654F6A">
        <w:rPr>
          <w:spacing w:val="-52"/>
          <w:sz w:val="28"/>
          <w:szCs w:val="28"/>
        </w:rPr>
        <w:t xml:space="preserve"> </w:t>
      </w:r>
      <w:r w:rsidRPr="00654F6A">
        <w:rPr>
          <w:sz w:val="28"/>
          <w:szCs w:val="28"/>
        </w:rPr>
        <w:t>риск проекта выше. Предельная величина срока окупаемости устанавливается</w:t>
      </w:r>
      <w:r w:rsidRPr="00654F6A">
        <w:rPr>
          <w:spacing w:val="1"/>
          <w:sz w:val="28"/>
          <w:szCs w:val="28"/>
        </w:rPr>
        <w:t xml:space="preserve"> </w:t>
      </w:r>
      <w:r w:rsidRPr="00654F6A">
        <w:rPr>
          <w:sz w:val="28"/>
          <w:szCs w:val="28"/>
        </w:rPr>
        <w:t>руководством</w:t>
      </w:r>
      <w:r w:rsidRPr="00654F6A">
        <w:rPr>
          <w:spacing w:val="1"/>
          <w:sz w:val="28"/>
          <w:szCs w:val="28"/>
        </w:rPr>
        <w:t xml:space="preserve"> </w:t>
      </w:r>
      <w:r w:rsidRPr="00654F6A">
        <w:rPr>
          <w:sz w:val="28"/>
          <w:szCs w:val="28"/>
        </w:rPr>
        <w:t>предприятия,</w:t>
      </w:r>
      <w:r w:rsidRPr="00654F6A">
        <w:rPr>
          <w:spacing w:val="1"/>
          <w:sz w:val="28"/>
          <w:szCs w:val="28"/>
        </w:rPr>
        <w:t xml:space="preserve"> </w:t>
      </w:r>
      <w:r w:rsidRPr="00654F6A">
        <w:rPr>
          <w:sz w:val="28"/>
          <w:szCs w:val="28"/>
        </w:rPr>
        <w:t>инвестором</w:t>
      </w:r>
      <w:r w:rsidRPr="00654F6A">
        <w:rPr>
          <w:spacing w:val="1"/>
          <w:sz w:val="28"/>
          <w:szCs w:val="28"/>
        </w:rPr>
        <w:t xml:space="preserve"> </w:t>
      </w:r>
      <w:r w:rsidRPr="00654F6A">
        <w:rPr>
          <w:sz w:val="28"/>
          <w:szCs w:val="28"/>
        </w:rPr>
        <w:t>или</w:t>
      </w:r>
      <w:r w:rsidRPr="00654F6A">
        <w:rPr>
          <w:spacing w:val="1"/>
          <w:sz w:val="28"/>
          <w:szCs w:val="28"/>
        </w:rPr>
        <w:t xml:space="preserve"> </w:t>
      </w:r>
      <w:r w:rsidRPr="00654F6A">
        <w:rPr>
          <w:sz w:val="28"/>
          <w:szCs w:val="28"/>
        </w:rPr>
        <w:t>кредит</w:t>
      </w:r>
      <w:r>
        <w:rPr>
          <w:sz w:val="28"/>
          <w:szCs w:val="28"/>
          <w:lang w:val="en-US"/>
        </w:rPr>
        <w:t>j</w:t>
      </w:r>
      <w:r w:rsidRPr="00654F6A">
        <w:rPr>
          <w:spacing w:val="-52"/>
          <w:sz w:val="28"/>
          <w:szCs w:val="28"/>
        </w:rPr>
        <w:t xml:space="preserve"> </w:t>
      </w:r>
      <w:r w:rsidRPr="00654F6A">
        <w:rPr>
          <w:sz w:val="28"/>
          <w:szCs w:val="28"/>
        </w:rPr>
        <w:t>ром. Считается целесообразным, условие о том, что срок окупаемости без учета дисконтирования не должен превышать срока действия</w:t>
      </w:r>
      <w:r w:rsidRPr="00654F6A">
        <w:rPr>
          <w:spacing w:val="1"/>
          <w:sz w:val="28"/>
          <w:szCs w:val="28"/>
        </w:rPr>
        <w:t xml:space="preserve"> </w:t>
      </w:r>
      <w:r w:rsidRPr="00654F6A">
        <w:rPr>
          <w:sz w:val="28"/>
          <w:szCs w:val="28"/>
        </w:rPr>
        <w:t>кредитного</w:t>
      </w:r>
      <w:r w:rsidRPr="00654F6A">
        <w:rPr>
          <w:spacing w:val="-1"/>
          <w:sz w:val="28"/>
          <w:szCs w:val="28"/>
        </w:rPr>
        <w:t xml:space="preserve"> </w:t>
      </w:r>
      <w:r w:rsidRPr="00654F6A">
        <w:rPr>
          <w:sz w:val="28"/>
          <w:szCs w:val="28"/>
        </w:rPr>
        <w:t>договора.</w:t>
      </w:r>
    </w:p>
    <w:p w14:paraId="493B70E4" w14:textId="17415E35" w:rsidR="00654F6A" w:rsidRPr="00654F6A" w:rsidRDefault="00654F6A" w:rsidP="00654F6A">
      <w:pPr>
        <w:pStyle w:val="a3"/>
        <w:spacing w:after="0"/>
        <w:ind w:left="0" w:right="-1" w:firstLine="426"/>
        <w:jc w:val="both"/>
        <w:rPr>
          <w:rFonts w:cs="Times New Roman"/>
          <w:szCs w:val="28"/>
        </w:rPr>
      </w:pPr>
      <w:r w:rsidRPr="00654F6A">
        <w:rPr>
          <w:rFonts w:cs="Times New Roman"/>
          <w:szCs w:val="28"/>
        </w:rPr>
        <w:t>Ликвидность проекта. Под ликвидностью проекта понимается способность проекта (предприятия) своевременно и в полном объеме отвечать по имеющимся финансовым обязательствам, т. е. по всем выплатам, связанным с осуществлением проекта. Признаком ликвидности является положительное сальдо баланса поступлений и платежей в течение всего срока жизни проекта. Нехватка наличности для покрытия всех имеющихся расходов в каком-либо из временных интервалов фактически означает банкротство проекта и соответственно делает его недостижимым, нереализуемым. Решение проблемы осуществляется посредством обеспечения проекта соответствующими источниками финансирования.</w:t>
      </w:r>
    </w:p>
    <w:p w14:paraId="0866B8DE" w14:textId="336DDAC2" w:rsidR="00654F6A" w:rsidRPr="00654F6A" w:rsidRDefault="00654F6A" w:rsidP="00654F6A">
      <w:pPr>
        <w:pStyle w:val="a3"/>
        <w:spacing w:after="0"/>
        <w:ind w:left="0" w:right="-1" w:firstLine="426"/>
        <w:jc w:val="both"/>
        <w:rPr>
          <w:rFonts w:cs="Times New Roman"/>
          <w:szCs w:val="28"/>
        </w:rPr>
      </w:pPr>
      <w:r w:rsidRPr="00654F6A">
        <w:rPr>
          <w:rFonts w:cs="Times New Roman"/>
          <w:szCs w:val="28"/>
        </w:rPr>
        <w:t>В целом в отношении применения всех перечисленных выше показателей оценки эффективности инвестиционного проекта можно сделать следующие общие выводы и рекомендации:</w:t>
      </w:r>
    </w:p>
    <w:p w14:paraId="67CECE8C" w14:textId="77777777" w:rsidR="00654F6A" w:rsidRPr="00654F6A" w:rsidRDefault="00654F6A" w:rsidP="00654F6A">
      <w:pPr>
        <w:pStyle w:val="a3"/>
        <w:spacing w:after="0"/>
        <w:ind w:left="0" w:right="-1" w:firstLine="426"/>
        <w:jc w:val="both"/>
        <w:rPr>
          <w:rFonts w:cs="Times New Roman"/>
          <w:szCs w:val="28"/>
        </w:rPr>
      </w:pPr>
      <w:r w:rsidRPr="00654F6A">
        <w:rPr>
          <w:rFonts w:cs="Times New Roman"/>
          <w:szCs w:val="28"/>
        </w:rPr>
        <w:t>•</w:t>
      </w:r>
      <w:r w:rsidRPr="00654F6A">
        <w:rPr>
          <w:rFonts w:cs="Times New Roman"/>
          <w:szCs w:val="28"/>
        </w:rPr>
        <w:tab/>
        <w:t>наиболее приемлемыми для принятия решений считаются критерии NPV, IRR и PI.</w:t>
      </w:r>
    </w:p>
    <w:p w14:paraId="03D6D004" w14:textId="4FAB47D8" w:rsidR="00654F6A" w:rsidRPr="00654F6A" w:rsidRDefault="00654F6A" w:rsidP="00654F6A">
      <w:pPr>
        <w:pStyle w:val="a3"/>
        <w:spacing w:after="0"/>
        <w:ind w:left="0" w:right="-1" w:firstLine="426"/>
        <w:jc w:val="both"/>
        <w:rPr>
          <w:rFonts w:cs="Times New Roman"/>
          <w:szCs w:val="28"/>
        </w:rPr>
      </w:pPr>
      <w:r w:rsidRPr="00654F6A">
        <w:rPr>
          <w:rFonts w:cs="Times New Roman"/>
          <w:szCs w:val="28"/>
        </w:rPr>
        <w:lastRenderedPageBreak/>
        <w:t>•</w:t>
      </w:r>
      <w:r w:rsidRPr="00654F6A">
        <w:rPr>
          <w:rFonts w:cs="Times New Roman"/>
          <w:szCs w:val="28"/>
        </w:rPr>
        <w:tab/>
        <w:t>при выборе проектов среди нескольких альтернативных (т.е. направленных на решение одной и той же задачи) с одинаковой суммой первоначальных инвестиций фактор объема финансирования малозначим, и в качестве критерия целесообразно применять NPV или MIRR.</w:t>
      </w:r>
    </w:p>
    <w:p w14:paraId="089765E5" w14:textId="2BA1B507" w:rsidR="00654F6A" w:rsidRPr="00A13896" w:rsidRDefault="00654F6A" w:rsidP="00654F6A">
      <w:pPr>
        <w:pStyle w:val="a3"/>
        <w:spacing w:after="0"/>
        <w:ind w:left="0" w:right="-1" w:firstLine="426"/>
        <w:jc w:val="both"/>
        <w:rPr>
          <w:rFonts w:cs="Times New Roman"/>
          <w:szCs w:val="28"/>
        </w:rPr>
      </w:pPr>
      <w:r w:rsidRPr="00654F6A">
        <w:rPr>
          <w:rFonts w:cs="Times New Roman"/>
          <w:szCs w:val="28"/>
        </w:rPr>
        <w:t>•</w:t>
      </w:r>
      <w:r w:rsidRPr="00654F6A">
        <w:rPr>
          <w:rFonts w:cs="Times New Roman"/>
          <w:szCs w:val="28"/>
        </w:rPr>
        <w:tab/>
        <w:t>при оценке нескольких независимых проектов целесообразно использовать в качестве критерия показатель IRR и оценивать его соотношение со стоимостью привлекаемого капитала.</w:t>
      </w:r>
    </w:p>
    <w:p w14:paraId="55CBECA5" w14:textId="77777777" w:rsidR="00654F6A" w:rsidRPr="00A13896" w:rsidRDefault="00654F6A" w:rsidP="00654F6A">
      <w:pPr>
        <w:pStyle w:val="a3"/>
        <w:spacing w:after="0"/>
        <w:ind w:left="0" w:right="-1" w:firstLine="426"/>
        <w:jc w:val="both"/>
        <w:rPr>
          <w:rFonts w:cs="Times New Roman"/>
          <w:szCs w:val="28"/>
        </w:rPr>
      </w:pPr>
    </w:p>
    <w:p w14:paraId="0A4919D7" w14:textId="289144DC" w:rsidR="00654F6A" w:rsidRPr="00A13896" w:rsidRDefault="00654F6A" w:rsidP="00654F6A">
      <w:pPr>
        <w:pStyle w:val="a3"/>
        <w:spacing w:after="0"/>
        <w:ind w:left="0" w:right="-1" w:firstLine="426"/>
        <w:jc w:val="both"/>
        <w:rPr>
          <w:rFonts w:cs="Times New Roman"/>
          <w:b/>
          <w:bCs/>
          <w:szCs w:val="28"/>
        </w:rPr>
      </w:pPr>
      <w:r w:rsidRPr="00654F6A">
        <w:rPr>
          <w:rFonts w:cs="Times New Roman"/>
          <w:b/>
          <w:bCs/>
          <w:szCs w:val="28"/>
        </w:rPr>
        <w:t>5. Особенности оценки бездоходных проектов и проектов с разными сроками реализации</w:t>
      </w:r>
    </w:p>
    <w:p w14:paraId="1AD87561" w14:textId="77777777" w:rsidR="00654F6A" w:rsidRPr="00A13896" w:rsidRDefault="00654F6A" w:rsidP="00654F6A">
      <w:pPr>
        <w:pStyle w:val="a3"/>
        <w:spacing w:after="0"/>
        <w:ind w:left="0" w:right="-1" w:firstLine="426"/>
        <w:jc w:val="both"/>
        <w:rPr>
          <w:rFonts w:cs="Times New Roman"/>
          <w:b/>
          <w:bCs/>
          <w:szCs w:val="28"/>
        </w:rPr>
      </w:pPr>
    </w:p>
    <w:p w14:paraId="1037BFBA" w14:textId="5A78FDEC" w:rsidR="00654F6A" w:rsidRPr="00654F6A" w:rsidRDefault="00654F6A" w:rsidP="00654F6A">
      <w:pPr>
        <w:pStyle w:val="a3"/>
        <w:spacing w:after="0"/>
        <w:ind w:left="0" w:right="-1" w:firstLine="426"/>
        <w:jc w:val="both"/>
        <w:rPr>
          <w:rFonts w:cs="Times New Roman"/>
          <w:szCs w:val="28"/>
        </w:rPr>
      </w:pPr>
      <w:r w:rsidRPr="00654F6A">
        <w:rPr>
          <w:rFonts w:cs="Times New Roman"/>
          <w:szCs w:val="28"/>
        </w:rPr>
        <w:t>Применение стандартных, рассмотренных ранее критериев оценки эффективности таких специфических проектов, как бездоходные проекты с разными сроками реализации, не дает соответствующего результата, но и является в ряде случаев не корректным и ошибочным.</w:t>
      </w:r>
    </w:p>
    <w:p w14:paraId="45C30EEC" w14:textId="4344F151" w:rsidR="00654F6A" w:rsidRPr="00654F6A" w:rsidRDefault="00654F6A" w:rsidP="00654F6A">
      <w:pPr>
        <w:pStyle w:val="a3"/>
        <w:spacing w:after="0"/>
        <w:ind w:left="0" w:right="-1" w:firstLine="426"/>
        <w:jc w:val="both"/>
        <w:rPr>
          <w:rFonts w:cs="Times New Roman"/>
          <w:szCs w:val="28"/>
        </w:rPr>
      </w:pPr>
      <w:r w:rsidRPr="00654F6A">
        <w:rPr>
          <w:rFonts w:cs="Times New Roman"/>
          <w:szCs w:val="28"/>
        </w:rPr>
        <w:t>Рассмотрим особенности оценки эффективности указанных видов проектов.</w:t>
      </w:r>
    </w:p>
    <w:p w14:paraId="67205118" w14:textId="77777777" w:rsidR="00654F6A" w:rsidRPr="00654F6A" w:rsidRDefault="00654F6A" w:rsidP="00654F6A">
      <w:pPr>
        <w:pStyle w:val="a3"/>
        <w:spacing w:after="0"/>
        <w:ind w:left="0" w:right="-1" w:firstLine="426"/>
        <w:jc w:val="both"/>
        <w:rPr>
          <w:rFonts w:cs="Times New Roman"/>
          <w:szCs w:val="28"/>
        </w:rPr>
      </w:pPr>
      <w:r w:rsidRPr="00654F6A">
        <w:rPr>
          <w:rFonts w:cs="Times New Roman"/>
          <w:szCs w:val="28"/>
        </w:rPr>
        <w:t>Оценка проектов с разными сроками реализации.</w:t>
      </w:r>
    </w:p>
    <w:p w14:paraId="5DD3EBFF" w14:textId="77777777" w:rsidR="00654F6A" w:rsidRPr="00654F6A" w:rsidRDefault="00654F6A" w:rsidP="00654F6A">
      <w:pPr>
        <w:pStyle w:val="a3"/>
        <w:spacing w:after="0"/>
        <w:ind w:left="0" w:right="-1" w:firstLine="426"/>
        <w:jc w:val="both"/>
        <w:rPr>
          <w:rFonts w:cs="Times New Roman"/>
          <w:szCs w:val="28"/>
        </w:rPr>
      </w:pPr>
      <w:r w:rsidRPr="00654F6A">
        <w:rPr>
          <w:rFonts w:cs="Times New Roman"/>
          <w:szCs w:val="28"/>
        </w:rPr>
        <w:t>Если сроки реализации проектов различны, то сопоставлять их по показателю чистой текущей стоимости не правомерно, так как срок реализации проекта является одним из наиболее существенных факторов его эффективности.</w:t>
      </w:r>
    </w:p>
    <w:p w14:paraId="26116D28" w14:textId="2C2C4261" w:rsidR="00654F6A" w:rsidRPr="00654F6A" w:rsidRDefault="00654F6A" w:rsidP="00654F6A">
      <w:pPr>
        <w:pStyle w:val="a3"/>
        <w:spacing w:after="0"/>
        <w:ind w:left="0" w:right="-1" w:firstLine="426"/>
        <w:jc w:val="both"/>
        <w:rPr>
          <w:rFonts w:cs="Times New Roman"/>
          <w:szCs w:val="28"/>
        </w:rPr>
      </w:pPr>
      <w:r w:rsidRPr="00654F6A">
        <w:rPr>
          <w:rFonts w:cs="Times New Roman"/>
          <w:szCs w:val="28"/>
        </w:rPr>
        <w:t>Чтобы устранить временную несопоставимость проектов используется метод повтора реализации проектов. В этом случае предполагается, что проект реализуется последовательно несколько раз. Каждая реализация обеспечит свой доход, а их сумма с учетом фактора времени уже может использоваться для сравнения.</w:t>
      </w:r>
    </w:p>
    <w:p w14:paraId="05955101" w14:textId="77777777" w:rsidR="00654F6A" w:rsidRPr="00654F6A" w:rsidRDefault="00654F6A" w:rsidP="00654F6A">
      <w:pPr>
        <w:pStyle w:val="a3"/>
        <w:spacing w:after="0"/>
        <w:ind w:left="0" w:right="-1" w:firstLine="426"/>
        <w:jc w:val="both"/>
        <w:rPr>
          <w:rFonts w:cs="Times New Roman"/>
          <w:szCs w:val="28"/>
        </w:rPr>
      </w:pPr>
      <w:r w:rsidRPr="00654F6A">
        <w:rPr>
          <w:rFonts w:cs="Times New Roman"/>
          <w:szCs w:val="28"/>
        </w:rPr>
        <w:t>На практике разработаны следующие методы, позволяющие элиминировать влияние временного фактора:</w:t>
      </w:r>
    </w:p>
    <w:p w14:paraId="4C51530D" w14:textId="1DAA5FE4" w:rsidR="00654F6A" w:rsidRPr="00654F6A" w:rsidRDefault="00654F6A" w:rsidP="00654F6A">
      <w:pPr>
        <w:pStyle w:val="a3"/>
        <w:spacing w:after="0"/>
        <w:ind w:left="0" w:right="-1" w:firstLine="426"/>
        <w:jc w:val="both"/>
        <w:rPr>
          <w:rFonts w:cs="Times New Roman"/>
          <w:szCs w:val="28"/>
        </w:rPr>
      </w:pPr>
      <w:r w:rsidRPr="00654F6A">
        <w:rPr>
          <w:rFonts w:cs="Times New Roman"/>
          <w:szCs w:val="28"/>
        </w:rPr>
        <w:t>а) метод цепного повтора в рамках общего срока действия проектов;</w:t>
      </w:r>
    </w:p>
    <w:p w14:paraId="66EC02B2" w14:textId="639343A9" w:rsidR="00654F6A" w:rsidRPr="00654F6A" w:rsidRDefault="00654F6A" w:rsidP="00654F6A">
      <w:pPr>
        <w:pStyle w:val="a3"/>
        <w:spacing w:after="0"/>
        <w:ind w:left="0" w:right="-1" w:firstLine="426"/>
        <w:jc w:val="both"/>
        <w:rPr>
          <w:rFonts w:cs="Times New Roman"/>
          <w:szCs w:val="28"/>
        </w:rPr>
      </w:pPr>
      <w:r w:rsidRPr="00654F6A">
        <w:rPr>
          <w:rFonts w:cs="Times New Roman"/>
          <w:szCs w:val="28"/>
        </w:rPr>
        <w:t>б) метод бесконечного цепного повтора сравниваемых проектов;</w:t>
      </w:r>
    </w:p>
    <w:p w14:paraId="073052DD" w14:textId="77777777" w:rsidR="00654F6A" w:rsidRPr="00654F6A" w:rsidRDefault="00654F6A" w:rsidP="00654F6A">
      <w:pPr>
        <w:pStyle w:val="a3"/>
        <w:spacing w:after="0"/>
        <w:ind w:left="0" w:right="-1" w:firstLine="426"/>
        <w:jc w:val="both"/>
        <w:rPr>
          <w:rFonts w:cs="Times New Roman"/>
          <w:szCs w:val="28"/>
        </w:rPr>
      </w:pPr>
      <w:r w:rsidRPr="00654F6A">
        <w:rPr>
          <w:rFonts w:cs="Times New Roman"/>
          <w:szCs w:val="28"/>
        </w:rPr>
        <w:t>в) метод эквивалентного аннуитета.</w:t>
      </w:r>
    </w:p>
    <w:p w14:paraId="63E7A6D9" w14:textId="77777777" w:rsidR="00654F6A" w:rsidRPr="00654F6A" w:rsidRDefault="00654F6A" w:rsidP="00654F6A">
      <w:pPr>
        <w:pStyle w:val="a3"/>
        <w:spacing w:after="0"/>
        <w:ind w:left="0" w:right="-1" w:firstLine="426"/>
        <w:jc w:val="both"/>
        <w:rPr>
          <w:rFonts w:cs="Times New Roman"/>
          <w:szCs w:val="28"/>
        </w:rPr>
      </w:pPr>
      <w:r w:rsidRPr="00654F6A">
        <w:rPr>
          <w:rFonts w:cs="Times New Roman"/>
          <w:szCs w:val="28"/>
        </w:rPr>
        <w:t>Метод цепного повтора.</w:t>
      </w:r>
      <w:r w:rsidRPr="00654F6A">
        <w:rPr>
          <w:rFonts w:cs="Times New Roman"/>
          <w:szCs w:val="28"/>
        </w:rPr>
        <w:tab/>
        <w:t>Последовательность действий при применении метода:</w:t>
      </w:r>
    </w:p>
    <w:p w14:paraId="48F8C65F" w14:textId="77777777" w:rsidR="00654F6A" w:rsidRPr="00654F6A" w:rsidRDefault="00654F6A" w:rsidP="00654F6A">
      <w:pPr>
        <w:pStyle w:val="a3"/>
        <w:spacing w:after="0"/>
        <w:ind w:left="0" w:right="-1" w:firstLine="426"/>
        <w:jc w:val="both"/>
        <w:rPr>
          <w:rFonts w:cs="Times New Roman"/>
          <w:szCs w:val="28"/>
        </w:rPr>
      </w:pPr>
      <w:r w:rsidRPr="00654F6A">
        <w:rPr>
          <w:rFonts w:cs="Times New Roman"/>
          <w:szCs w:val="28"/>
        </w:rPr>
        <w:t>1)</w:t>
      </w:r>
      <w:r w:rsidRPr="00654F6A">
        <w:rPr>
          <w:rFonts w:cs="Times New Roman"/>
          <w:szCs w:val="28"/>
        </w:rPr>
        <w:tab/>
        <w:t>определяется наименьшее общее кратное сроков действия проектов;</w:t>
      </w:r>
    </w:p>
    <w:p w14:paraId="0ADF07CD" w14:textId="5976E995" w:rsidR="00654F6A" w:rsidRPr="00654F6A" w:rsidRDefault="00654F6A" w:rsidP="00654F6A">
      <w:pPr>
        <w:pStyle w:val="a3"/>
        <w:spacing w:after="0"/>
        <w:ind w:left="0" w:right="-1" w:firstLine="426"/>
        <w:jc w:val="both"/>
        <w:rPr>
          <w:rFonts w:cs="Times New Roman"/>
          <w:szCs w:val="28"/>
        </w:rPr>
      </w:pPr>
      <w:r w:rsidRPr="00654F6A">
        <w:rPr>
          <w:rFonts w:cs="Times New Roman"/>
          <w:szCs w:val="28"/>
        </w:rPr>
        <w:t>2)</w:t>
      </w:r>
      <w:r w:rsidRPr="00654F6A">
        <w:rPr>
          <w:rFonts w:cs="Times New Roman"/>
          <w:szCs w:val="28"/>
        </w:rPr>
        <w:tab/>
        <w:t xml:space="preserve">для каждого из проектов рассчитывается </w:t>
      </w:r>
      <w:r w:rsidRPr="00654F6A">
        <w:rPr>
          <w:rFonts w:cs="Times New Roman"/>
          <w:szCs w:val="28"/>
          <w:lang w:val="en-US"/>
        </w:rPr>
        <w:t>NPV</w:t>
      </w:r>
      <w:r w:rsidRPr="00654F6A">
        <w:rPr>
          <w:rFonts w:cs="Times New Roman"/>
          <w:szCs w:val="28"/>
        </w:rPr>
        <w:t xml:space="preserve"> с учетом реализации проекта необходимое количество раз в течение нового установленного срока;</w:t>
      </w:r>
    </w:p>
    <w:p w14:paraId="319BED70" w14:textId="77777777" w:rsidR="00F66491" w:rsidRPr="00F66491" w:rsidRDefault="00654F6A" w:rsidP="00F66491">
      <w:pPr>
        <w:pStyle w:val="a3"/>
        <w:spacing w:after="0"/>
        <w:ind w:left="0" w:right="-1" w:firstLine="426"/>
        <w:jc w:val="both"/>
        <w:rPr>
          <w:rFonts w:cs="Times New Roman"/>
          <w:szCs w:val="28"/>
        </w:rPr>
      </w:pPr>
      <w:r w:rsidRPr="00654F6A">
        <w:rPr>
          <w:rFonts w:cs="Times New Roman"/>
          <w:szCs w:val="28"/>
        </w:rPr>
        <w:t>3)</w:t>
      </w:r>
      <w:r w:rsidRPr="00654F6A">
        <w:rPr>
          <w:rFonts w:cs="Times New Roman"/>
          <w:szCs w:val="28"/>
        </w:rPr>
        <w:tab/>
        <w:t xml:space="preserve">определяется проект, у которого суммарный </w:t>
      </w:r>
      <w:r w:rsidRPr="00654F6A">
        <w:rPr>
          <w:rFonts w:cs="Times New Roman"/>
          <w:szCs w:val="28"/>
          <w:lang w:val="en-US"/>
        </w:rPr>
        <w:t>NPV</w:t>
      </w:r>
      <w:r w:rsidRPr="00654F6A">
        <w:rPr>
          <w:rFonts w:cs="Times New Roman"/>
          <w:szCs w:val="28"/>
        </w:rPr>
        <w:t xml:space="preserve"> повторяющегося потока имеет наибольшее значение.</w:t>
      </w:r>
    </w:p>
    <w:p w14:paraId="2F0187DB" w14:textId="400F7E92" w:rsidR="00654F6A" w:rsidRPr="00A13896" w:rsidRDefault="00654F6A" w:rsidP="00F66491">
      <w:pPr>
        <w:pStyle w:val="a3"/>
        <w:spacing w:after="0"/>
        <w:ind w:left="0" w:right="-1" w:firstLine="426"/>
        <w:jc w:val="both"/>
        <w:rPr>
          <w:rFonts w:cs="Times New Roman"/>
          <w:szCs w:val="28"/>
        </w:rPr>
      </w:pPr>
      <w:r w:rsidRPr="00F66491">
        <w:rPr>
          <w:rFonts w:cs="Times New Roman"/>
          <w:szCs w:val="28"/>
        </w:rPr>
        <w:t xml:space="preserve">Метод бесконечного цепного повтора. Смысл методики заключается в предположении о том, что каждый из анализируемых проектов реализуется неограниченное число раз. В этом случае при п=∞, а число слагаемых в формуле расчета </w:t>
      </w:r>
      <w:r w:rsidRPr="00F66491">
        <w:rPr>
          <w:rFonts w:cs="Times New Roman"/>
          <w:szCs w:val="28"/>
          <w:lang w:val="en-US"/>
        </w:rPr>
        <w:t>NPV</w:t>
      </w:r>
      <w:r w:rsidRPr="00F66491">
        <w:rPr>
          <w:rFonts w:cs="Times New Roman"/>
          <w:szCs w:val="28"/>
        </w:rPr>
        <w:t>(</w:t>
      </w:r>
      <w:r w:rsidRPr="00F66491">
        <w:rPr>
          <w:rFonts w:cs="Times New Roman"/>
          <w:szCs w:val="28"/>
          <w:lang w:val="en-US"/>
        </w:rPr>
        <w:t>i</w:t>
      </w:r>
      <w:r w:rsidRPr="00F66491">
        <w:rPr>
          <w:rFonts w:cs="Times New Roman"/>
          <w:szCs w:val="28"/>
        </w:rPr>
        <w:t xml:space="preserve">, </w:t>
      </w:r>
      <w:r w:rsidRPr="00F66491">
        <w:rPr>
          <w:rFonts w:cs="Times New Roman"/>
          <w:szCs w:val="28"/>
          <w:lang w:val="en-US"/>
        </w:rPr>
        <w:t>n</w:t>
      </w:r>
      <w:r w:rsidRPr="00F66491">
        <w:rPr>
          <w:rFonts w:cs="Times New Roman"/>
          <w:szCs w:val="28"/>
        </w:rPr>
        <w:t>) будет стре</w:t>
      </w:r>
      <w:r w:rsidR="00F66491" w:rsidRPr="00F66491">
        <w:rPr>
          <w:rFonts w:cs="Times New Roman"/>
          <w:szCs w:val="28"/>
        </w:rPr>
        <w:t>миться к бесконечности, следовательно, значение NPV(i,∞) может быть найдено на основе формулы бесконечно убывающей геометрической прогрессии. Из двух сравниваемых проектов более предпочтительным является проект, имеющий большее значение NPV(i,∞).</w:t>
      </w:r>
    </w:p>
    <w:p w14:paraId="0B9CED57" w14:textId="77777777" w:rsidR="00C44F4F" w:rsidRPr="00C44F4F" w:rsidRDefault="00C44F4F" w:rsidP="00C44F4F">
      <w:pPr>
        <w:pStyle w:val="a3"/>
        <w:spacing w:after="0"/>
        <w:ind w:left="0" w:right="-1" w:firstLine="426"/>
        <w:jc w:val="both"/>
        <w:rPr>
          <w:rFonts w:cs="Times New Roman"/>
          <w:szCs w:val="28"/>
        </w:rPr>
      </w:pPr>
      <w:r w:rsidRPr="00C44F4F">
        <w:rPr>
          <w:rFonts w:cs="Times New Roman"/>
          <w:szCs w:val="28"/>
        </w:rPr>
        <w:lastRenderedPageBreak/>
        <w:t>Метод эквивалентного аннуитета. Данный метод основан на методе бесконечного повтора, при этом предполагается, что доход от проектов приблизительно одинаковый, а следовательно, можно применить принцип оценки аннуитета. Последовательность оценки проектов на основе данного метода:</w:t>
      </w:r>
    </w:p>
    <w:p w14:paraId="0FBE0B4A" w14:textId="1B74FCF9" w:rsidR="00C44F4F" w:rsidRPr="00C44F4F" w:rsidRDefault="00C44F4F" w:rsidP="00C44F4F">
      <w:pPr>
        <w:pStyle w:val="a3"/>
        <w:spacing w:after="0"/>
        <w:ind w:left="0" w:right="-1" w:firstLine="426"/>
        <w:jc w:val="both"/>
        <w:rPr>
          <w:rFonts w:cs="Times New Roman"/>
          <w:szCs w:val="28"/>
        </w:rPr>
      </w:pPr>
      <w:r w:rsidRPr="00C44F4F">
        <w:rPr>
          <w:rFonts w:cs="Times New Roman"/>
          <w:szCs w:val="28"/>
        </w:rPr>
        <w:t>1.</w:t>
      </w:r>
      <w:r w:rsidRPr="00C44F4F">
        <w:rPr>
          <w:rFonts w:cs="Times New Roman"/>
          <w:szCs w:val="28"/>
        </w:rPr>
        <w:tab/>
        <w:t xml:space="preserve">Рассчитывают </w:t>
      </w:r>
      <w:r w:rsidRPr="00C44F4F">
        <w:rPr>
          <w:rFonts w:cs="Times New Roman"/>
          <w:szCs w:val="28"/>
          <w:lang w:val="en-US"/>
        </w:rPr>
        <w:t>NPV</w:t>
      </w:r>
      <w:r w:rsidRPr="00C44F4F">
        <w:rPr>
          <w:rFonts w:cs="Times New Roman"/>
          <w:szCs w:val="28"/>
        </w:rPr>
        <w:t xml:space="preserve"> однократной реализации каждого проекта.</w:t>
      </w:r>
    </w:p>
    <w:p w14:paraId="5B808F8A" w14:textId="0EBC113D" w:rsidR="00C44F4F" w:rsidRPr="00C44F4F" w:rsidRDefault="00C44F4F" w:rsidP="00C44F4F">
      <w:pPr>
        <w:pStyle w:val="a3"/>
        <w:spacing w:after="0"/>
        <w:ind w:left="0" w:right="-1" w:firstLine="426"/>
        <w:jc w:val="both"/>
        <w:rPr>
          <w:rFonts w:cs="Times New Roman"/>
          <w:szCs w:val="28"/>
        </w:rPr>
      </w:pPr>
      <w:r w:rsidRPr="00C44F4F">
        <w:rPr>
          <w:rFonts w:cs="Times New Roman"/>
          <w:szCs w:val="28"/>
        </w:rPr>
        <w:t>2.</w:t>
      </w:r>
      <w:r w:rsidRPr="00C44F4F">
        <w:rPr>
          <w:rFonts w:cs="Times New Roman"/>
          <w:szCs w:val="28"/>
        </w:rPr>
        <w:tab/>
        <w:t xml:space="preserve">Для каждого проекта находят эквивалентный срочный аннуитет, приведенная стоимость которого в точности равна </w:t>
      </w:r>
      <w:r w:rsidRPr="00C44F4F">
        <w:rPr>
          <w:rFonts w:cs="Times New Roman"/>
          <w:szCs w:val="28"/>
          <w:lang w:val="en-US"/>
        </w:rPr>
        <w:t>NPV</w:t>
      </w:r>
      <w:r w:rsidRPr="00C44F4F">
        <w:rPr>
          <w:rFonts w:cs="Times New Roman"/>
          <w:szCs w:val="28"/>
        </w:rPr>
        <w:t xml:space="preserve"> проекта.</w:t>
      </w:r>
    </w:p>
    <w:p w14:paraId="592E6361" w14:textId="782638CD" w:rsidR="00C44F4F" w:rsidRPr="00A13896" w:rsidRDefault="00C44F4F" w:rsidP="00C44F4F">
      <w:pPr>
        <w:pStyle w:val="a3"/>
        <w:spacing w:after="0"/>
        <w:ind w:left="0" w:right="-1" w:firstLine="426"/>
        <w:jc w:val="both"/>
        <w:rPr>
          <w:rFonts w:cs="Times New Roman"/>
          <w:szCs w:val="28"/>
        </w:rPr>
      </w:pPr>
      <w:r w:rsidRPr="00C44F4F">
        <w:rPr>
          <w:rFonts w:cs="Times New Roman"/>
          <w:szCs w:val="28"/>
        </w:rPr>
        <w:t>3.</w:t>
      </w:r>
      <w:r w:rsidRPr="00C44F4F">
        <w:rPr>
          <w:rFonts w:cs="Times New Roman"/>
          <w:szCs w:val="28"/>
        </w:rPr>
        <w:tab/>
        <w:t>На основе формулы текущей стоимости аннуитета постнумерандо (формула ХХХ) рассчитывают величину аннуитетного платежа (ЕАА)</w:t>
      </w:r>
    </w:p>
    <w:p w14:paraId="0C0296A9" w14:textId="2074DE07" w:rsidR="00C44F4F" w:rsidRPr="00C44F4F" w:rsidRDefault="00C44F4F" w:rsidP="00C44F4F">
      <w:pPr>
        <w:pStyle w:val="a3"/>
        <w:spacing w:after="0"/>
        <w:ind w:left="0" w:right="-1" w:firstLine="426"/>
        <w:jc w:val="both"/>
        <w:rPr>
          <w:rFonts w:cs="Times New Roman"/>
          <w:szCs w:val="28"/>
        </w:rPr>
      </w:pPr>
      <w:r w:rsidRPr="00C44F4F">
        <w:rPr>
          <w:rFonts w:cs="Times New Roman"/>
          <w:szCs w:val="28"/>
        </w:rPr>
        <w:t>4.</w:t>
      </w:r>
      <w:r w:rsidRPr="00C44F4F">
        <w:rPr>
          <w:rFonts w:cs="Times New Roman"/>
          <w:szCs w:val="28"/>
        </w:rPr>
        <w:tab/>
        <w:t xml:space="preserve">В случае, если ставка дисконтирования у сравниваемых проектов различная, имеет смысл применить формулу бессрочного аннуитета. В этом случае рассчитывают приведенную стоимость бес- срочного аннуитета </w:t>
      </w:r>
      <w:r w:rsidRPr="00C44F4F">
        <w:rPr>
          <w:rFonts w:cs="Times New Roman"/>
          <w:szCs w:val="28"/>
          <w:lang w:val="en-US"/>
        </w:rPr>
        <w:t>PVa</w:t>
      </w:r>
      <w:r w:rsidRPr="00C44F4F">
        <w:rPr>
          <w:rFonts w:cs="Times New Roman"/>
          <w:szCs w:val="28"/>
        </w:rPr>
        <w:t>(∞), которая принимает вид:</w:t>
      </w:r>
    </w:p>
    <w:p w14:paraId="5A5A7ECD" w14:textId="77777777" w:rsidR="00C44F4F" w:rsidRPr="00C44F4F" w:rsidRDefault="00C44F4F" w:rsidP="00C44F4F">
      <w:pPr>
        <w:pStyle w:val="a3"/>
        <w:spacing w:after="0"/>
        <w:ind w:left="0" w:right="-1" w:firstLine="426"/>
        <w:jc w:val="both"/>
        <w:rPr>
          <w:rFonts w:cs="Times New Roman"/>
          <w:szCs w:val="28"/>
        </w:rPr>
      </w:pPr>
    </w:p>
    <w:p w14:paraId="4030F851" w14:textId="7FB90D45" w:rsidR="00C44F4F" w:rsidRDefault="00C44F4F" w:rsidP="00C44F4F">
      <w:pPr>
        <w:pStyle w:val="a3"/>
        <w:spacing w:after="0"/>
        <w:ind w:left="0" w:right="-1" w:firstLine="426"/>
        <w:jc w:val="both"/>
        <w:rPr>
          <w:rFonts w:cs="Times New Roman"/>
          <w:szCs w:val="28"/>
          <w:lang w:val="en-US"/>
        </w:rPr>
      </w:pPr>
      <w:r w:rsidRPr="00C44F4F">
        <w:rPr>
          <w:noProof/>
        </w:rPr>
        <w:drawing>
          <wp:inline distT="0" distB="0" distL="0" distR="0" wp14:anchorId="19787033" wp14:editId="69E2F771">
            <wp:extent cx="5168900" cy="429736"/>
            <wp:effectExtent l="0" t="0" r="0" b="0"/>
            <wp:docPr id="2054758477"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90595" cy="448167"/>
                    </a:xfrm>
                    <a:prstGeom prst="rect">
                      <a:avLst/>
                    </a:prstGeom>
                    <a:noFill/>
                    <a:ln>
                      <a:noFill/>
                    </a:ln>
                  </pic:spPr>
                </pic:pic>
              </a:graphicData>
            </a:graphic>
          </wp:inline>
        </w:drawing>
      </w:r>
    </w:p>
    <w:p w14:paraId="18E82DEF" w14:textId="3CD0D40F" w:rsidR="00C44F4F" w:rsidRPr="00C44F4F" w:rsidRDefault="00C44F4F" w:rsidP="00C44F4F">
      <w:pPr>
        <w:pStyle w:val="a3"/>
        <w:spacing w:after="0"/>
        <w:ind w:left="0" w:right="-1" w:firstLine="426"/>
        <w:jc w:val="both"/>
        <w:rPr>
          <w:rFonts w:cs="Times New Roman"/>
          <w:szCs w:val="28"/>
        </w:rPr>
      </w:pPr>
      <w:r w:rsidRPr="00C44F4F">
        <w:rPr>
          <w:rFonts w:cs="Times New Roman"/>
          <w:szCs w:val="28"/>
        </w:rPr>
        <w:t xml:space="preserve"> Методам, основанным на повторе исходных проектов, присуща определенная условность, заключающаяся в молчаливом распространении исходных условий на будущее, что не всегда корректно, так как:</w:t>
      </w:r>
    </w:p>
    <w:p w14:paraId="1E36DE0D" w14:textId="32FE8EB1" w:rsidR="00C44F4F" w:rsidRPr="00C44F4F" w:rsidRDefault="00C44F4F" w:rsidP="00C44F4F">
      <w:pPr>
        <w:pStyle w:val="a3"/>
        <w:spacing w:after="0"/>
        <w:ind w:left="0" w:right="-1" w:firstLine="426"/>
        <w:jc w:val="both"/>
        <w:rPr>
          <w:rFonts w:cs="Times New Roman"/>
          <w:szCs w:val="28"/>
        </w:rPr>
      </w:pPr>
      <w:r w:rsidRPr="00C44F4F">
        <w:rPr>
          <w:rFonts w:cs="Times New Roman"/>
          <w:szCs w:val="28"/>
        </w:rPr>
        <w:t>–</w:t>
      </w:r>
      <w:r w:rsidRPr="00C44F4F">
        <w:rPr>
          <w:rFonts w:cs="Times New Roman"/>
          <w:szCs w:val="28"/>
        </w:rPr>
        <w:tab/>
        <w:t>далеко не всегда можно сделать точную оценку продолжительности исходного проекта;</w:t>
      </w:r>
    </w:p>
    <w:p w14:paraId="39F1635A" w14:textId="3ADDBA0E" w:rsidR="00C44F4F" w:rsidRPr="00C44F4F" w:rsidRDefault="00C44F4F" w:rsidP="00C44F4F">
      <w:pPr>
        <w:pStyle w:val="a3"/>
        <w:spacing w:after="0"/>
        <w:ind w:left="0" w:right="-1" w:firstLine="426"/>
        <w:jc w:val="both"/>
        <w:rPr>
          <w:rFonts w:cs="Times New Roman"/>
          <w:szCs w:val="28"/>
        </w:rPr>
      </w:pPr>
      <w:r w:rsidRPr="00C44F4F">
        <w:rPr>
          <w:rFonts w:cs="Times New Roman"/>
          <w:szCs w:val="28"/>
        </w:rPr>
        <w:t>–</w:t>
      </w:r>
      <w:r w:rsidRPr="00C44F4F">
        <w:rPr>
          <w:rFonts w:cs="Times New Roman"/>
          <w:szCs w:val="28"/>
        </w:rPr>
        <w:tab/>
        <w:t xml:space="preserve">не очевидно, что проект будет повторяться </w:t>
      </w:r>
      <w:r w:rsidRPr="00C44F4F">
        <w:rPr>
          <w:rFonts w:cs="Times New Roman"/>
          <w:szCs w:val="28"/>
          <w:lang w:val="en-US"/>
        </w:rPr>
        <w:t>n</w:t>
      </w:r>
      <w:r w:rsidRPr="00C44F4F">
        <w:rPr>
          <w:rFonts w:cs="Times New Roman"/>
          <w:szCs w:val="28"/>
        </w:rPr>
        <w:t>-е число раз, особенно если он сам по себе достаточно продолжителен;</w:t>
      </w:r>
    </w:p>
    <w:p w14:paraId="7C7D4A3C" w14:textId="763764B2" w:rsidR="00C44F4F" w:rsidRPr="00C44F4F" w:rsidRDefault="00C44F4F" w:rsidP="00C44F4F">
      <w:pPr>
        <w:pStyle w:val="a3"/>
        <w:spacing w:after="0"/>
        <w:ind w:left="0" w:right="-1" w:firstLine="426"/>
        <w:jc w:val="both"/>
        <w:rPr>
          <w:rFonts w:cs="Times New Roman"/>
          <w:szCs w:val="28"/>
        </w:rPr>
      </w:pPr>
      <w:r w:rsidRPr="00C44F4F">
        <w:rPr>
          <w:rFonts w:cs="Times New Roman"/>
          <w:szCs w:val="28"/>
        </w:rPr>
        <w:t>–</w:t>
      </w:r>
      <w:r w:rsidRPr="00C44F4F">
        <w:rPr>
          <w:rFonts w:cs="Times New Roman"/>
          <w:szCs w:val="28"/>
        </w:rPr>
        <w:tab/>
        <w:t>условия его реализации в случае повтора могут измениться (это касается как размера инвестиций, так и величины прогнозируемых чистых доходов);</w:t>
      </w:r>
    </w:p>
    <w:p w14:paraId="4362AA89" w14:textId="3B3C4AAF" w:rsidR="00C44F4F" w:rsidRPr="00C44F4F" w:rsidRDefault="00C44F4F" w:rsidP="00C44F4F">
      <w:pPr>
        <w:pStyle w:val="a3"/>
        <w:spacing w:after="0"/>
        <w:ind w:left="0" w:right="-1" w:firstLine="426"/>
        <w:jc w:val="both"/>
        <w:rPr>
          <w:rFonts w:cs="Times New Roman"/>
          <w:szCs w:val="28"/>
        </w:rPr>
      </w:pPr>
      <w:r w:rsidRPr="00C44F4F">
        <w:rPr>
          <w:rFonts w:cs="Times New Roman"/>
          <w:szCs w:val="28"/>
        </w:rPr>
        <w:t>–</w:t>
      </w:r>
      <w:r w:rsidRPr="00C44F4F">
        <w:rPr>
          <w:rFonts w:cs="Times New Roman"/>
          <w:szCs w:val="28"/>
        </w:rPr>
        <w:tab/>
        <w:t>расчеты во всех рассмотренных методах абсолютно формализованы, при этом не учитываются различные факторы, которые являются либо не формализованными, либо имеют общеэкономическую природу (инфляция, научно-технический прогресс, изменение технологий, заложенных в основу исходного проекта, и др.) и т. п.</w:t>
      </w:r>
    </w:p>
    <w:p w14:paraId="4DB822E6" w14:textId="7EC2A491" w:rsidR="00C44F4F" w:rsidRPr="00A13896" w:rsidRDefault="00C44F4F" w:rsidP="00C44F4F">
      <w:pPr>
        <w:pStyle w:val="a3"/>
        <w:spacing w:after="0"/>
        <w:ind w:left="0" w:right="-1" w:firstLine="426"/>
        <w:jc w:val="both"/>
        <w:rPr>
          <w:rFonts w:cs="Times New Roman"/>
          <w:szCs w:val="28"/>
        </w:rPr>
      </w:pPr>
      <w:r w:rsidRPr="00C44F4F">
        <w:rPr>
          <w:rFonts w:cs="Times New Roman"/>
          <w:szCs w:val="28"/>
        </w:rPr>
        <w:t>Поэтому к применению подобных методов нужно подходить осознанно в том смысле, что если исходным параметрам сравниваемых проектов свойственна достаточно высокая неопределенность, можно не принимать во внимание различие в продолжительности их действия и ограничиться расчетом стандартных критериев.</w:t>
      </w:r>
    </w:p>
    <w:p w14:paraId="6EED943D" w14:textId="2E769FB4" w:rsidR="00C44F4F" w:rsidRPr="00C44F4F" w:rsidRDefault="00C44F4F" w:rsidP="00C44F4F">
      <w:pPr>
        <w:tabs>
          <w:tab w:val="left" w:pos="9072"/>
        </w:tabs>
        <w:spacing w:before="1" w:line="242" w:lineRule="auto"/>
        <w:ind w:right="-1" w:firstLine="426"/>
        <w:jc w:val="both"/>
        <w:rPr>
          <w:szCs w:val="28"/>
        </w:rPr>
      </w:pPr>
      <w:r w:rsidRPr="00C44F4F">
        <w:rPr>
          <w:b/>
          <w:i/>
          <w:szCs w:val="28"/>
        </w:rPr>
        <w:t xml:space="preserve">Оценка бездоходных проектов. </w:t>
      </w:r>
      <w:r w:rsidRPr="00C44F4F">
        <w:rPr>
          <w:i/>
          <w:szCs w:val="28"/>
        </w:rPr>
        <w:t xml:space="preserve">К бездоходным проектам относятся </w:t>
      </w:r>
      <w:r w:rsidRPr="00C44F4F">
        <w:rPr>
          <w:szCs w:val="28"/>
        </w:rPr>
        <w:t>проекты, денежный доход от которых трудно или невозможно оценить или по которым ожидаются незначительные поступления,</w:t>
      </w:r>
      <w:r w:rsidRPr="00C44F4F">
        <w:rPr>
          <w:spacing w:val="1"/>
          <w:szCs w:val="28"/>
        </w:rPr>
        <w:t xml:space="preserve"> </w:t>
      </w:r>
      <w:r w:rsidRPr="00C44F4F">
        <w:rPr>
          <w:szCs w:val="28"/>
        </w:rPr>
        <w:t>несопоставимые</w:t>
      </w:r>
      <w:r w:rsidRPr="00C44F4F">
        <w:rPr>
          <w:spacing w:val="1"/>
          <w:szCs w:val="28"/>
        </w:rPr>
        <w:t xml:space="preserve"> </w:t>
      </w:r>
      <w:r w:rsidRPr="00C44F4F">
        <w:rPr>
          <w:szCs w:val="28"/>
        </w:rPr>
        <w:t>с расходами.</w:t>
      </w:r>
    </w:p>
    <w:p w14:paraId="2B5CDCC0" w14:textId="2A265FE1" w:rsidR="00C44F4F" w:rsidRPr="00C44F4F" w:rsidRDefault="00C44F4F" w:rsidP="00C44F4F">
      <w:pPr>
        <w:pStyle w:val="a4"/>
        <w:tabs>
          <w:tab w:val="left" w:pos="9072"/>
        </w:tabs>
        <w:spacing w:line="242" w:lineRule="auto"/>
        <w:ind w:left="0" w:right="-1" w:firstLine="426"/>
        <w:rPr>
          <w:sz w:val="28"/>
          <w:szCs w:val="28"/>
        </w:rPr>
      </w:pPr>
      <w:r w:rsidRPr="00C44F4F">
        <w:rPr>
          <w:sz w:val="28"/>
          <w:szCs w:val="28"/>
        </w:rPr>
        <w:t>Бездоходные проекты характерны при осуществлении инвестиций в бюджетную и социальную сферу, некоммерческую деятельность,</w:t>
      </w:r>
      <w:r w:rsidRPr="00C44F4F">
        <w:rPr>
          <w:spacing w:val="1"/>
          <w:sz w:val="28"/>
          <w:szCs w:val="28"/>
        </w:rPr>
        <w:t xml:space="preserve"> </w:t>
      </w:r>
      <w:r w:rsidRPr="00C44F4F">
        <w:rPr>
          <w:sz w:val="28"/>
          <w:szCs w:val="28"/>
        </w:rPr>
        <w:t>инвестиции,</w:t>
      </w:r>
      <w:r w:rsidRPr="00C44F4F">
        <w:rPr>
          <w:spacing w:val="1"/>
          <w:sz w:val="28"/>
          <w:szCs w:val="28"/>
        </w:rPr>
        <w:t xml:space="preserve"> </w:t>
      </w:r>
      <w:r w:rsidRPr="00C44F4F">
        <w:rPr>
          <w:sz w:val="28"/>
          <w:szCs w:val="28"/>
        </w:rPr>
        <w:t>связанные</w:t>
      </w:r>
      <w:r w:rsidRPr="00C44F4F">
        <w:rPr>
          <w:spacing w:val="1"/>
          <w:sz w:val="28"/>
          <w:szCs w:val="28"/>
        </w:rPr>
        <w:t xml:space="preserve"> </w:t>
      </w:r>
      <w:r w:rsidRPr="00C44F4F">
        <w:rPr>
          <w:sz w:val="28"/>
          <w:szCs w:val="28"/>
        </w:rPr>
        <w:t>с</w:t>
      </w:r>
      <w:r w:rsidRPr="00C44F4F">
        <w:rPr>
          <w:spacing w:val="1"/>
          <w:sz w:val="28"/>
          <w:szCs w:val="28"/>
        </w:rPr>
        <w:t xml:space="preserve"> </w:t>
      </w:r>
      <w:r w:rsidRPr="00C44F4F">
        <w:rPr>
          <w:sz w:val="28"/>
          <w:szCs w:val="28"/>
        </w:rPr>
        <w:t>работой</w:t>
      </w:r>
      <w:r w:rsidRPr="00C44F4F">
        <w:rPr>
          <w:spacing w:val="1"/>
          <w:sz w:val="28"/>
          <w:szCs w:val="28"/>
        </w:rPr>
        <w:t xml:space="preserve"> </w:t>
      </w:r>
      <w:r w:rsidRPr="00C44F4F">
        <w:rPr>
          <w:sz w:val="28"/>
          <w:szCs w:val="28"/>
        </w:rPr>
        <w:t>административно-</w:t>
      </w:r>
      <w:r w:rsidRPr="00C44F4F">
        <w:rPr>
          <w:spacing w:val="1"/>
          <w:sz w:val="28"/>
          <w:szCs w:val="28"/>
        </w:rPr>
        <w:t xml:space="preserve"> </w:t>
      </w:r>
      <w:r w:rsidRPr="00C44F4F">
        <w:rPr>
          <w:sz w:val="28"/>
          <w:szCs w:val="28"/>
        </w:rPr>
        <w:t>управленческого</w:t>
      </w:r>
      <w:r w:rsidRPr="00C44F4F">
        <w:rPr>
          <w:spacing w:val="1"/>
          <w:sz w:val="28"/>
          <w:szCs w:val="28"/>
        </w:rPr>
        <w:t xml:space="preserve"> </w:t>
      </w:r>
      <w:r w:rsidRPr="00C44F4F">
        <w:rPr>
          <w:sz w:val="28"/>
          <w:szCs w:val="28"/>
        </w:rPr>
        <w:t>аппарата.</w:t>
      </w:r>
    </w:p>
    <w:p w14:paraId="248D7D81" w14:textId="2E8469B8" w:rsidR="00C44F4F" w:rsidRPr="00C44F4F" w:rsidRDefault="00C44F4F" w:rsidP="00C44F4F">
      <w:pPr>
        <w:pStyle w:val="a4"/>
        <w:tabs>
          <w:tab w:val="left" w:pos="9072"/>
        </w:tabs>
        <w:spacing w:line="242" w:lineRule="auto"/>
        <w:ind w:left="0" w:right="-1" w:firstLine="426"/>
        <w:rPr>
          <w:sz w:val="28"/>
          <w:szCs w:val="28"/>
        </w:rPr>
      </w:pPr>
      <w:r w:rsidRPr="00C44F4F">
        <w:rPr>
          <w:sz w:val="28"/>
          <w:szCs w:val="28"/>
        </w:rPr>
        <w:t>Кроме того, сложно оценить денежный поток от проекта, направленного</w:t>
      </w:r>
      <w:r w:rsidRPr="00C44F4F">
        <w:rPr>
          <w:spacing w:val="1"/>
          <w:sz w:val="28"/>
          <w:szCs w:val="28"/>
        </w:rPr>
        <w:t xml:space="preserve"> </w:t>
      </w:r>
      <w:r w:rsidRPr="00C44F4F">
        <w:rPr>
          <w:sz w:val="28"/>
          <w:szCs w:val="28"/>
        </w:rPr>
        <w:t>на</w:t>
      </w:r>
      <w:r w:rsidRPr="00C44F4F">
        <w:rPr>
          <w:spacing w:val="1"/>
          <w:sz w:val="28"/>
          <w:szCs w:val="28"/>
        </w:rPr>
        <w:t xml:space="preserve"> </w:t>
      </w:r>
      <w:r w:rsidRPr="00C44F4F">
        <w:rPr>
          <w:sz w:val="28"/>
          <w:szCs w:val="28"/>
        </w:rPr>
        <w:t>модернизацию</w:t>
      </w:r>
      <w:r w:rsidRPr="00C44F4F">
        <w:rPr>
          <w:spacing w:val="1"/>
          <w:sz w:val="28"/>
          <w:szCs w:val="28"/>
        </w:rPr>
        <w:t xml:space="preserve"> </w:t>
      </w:r>
      <w:r w:rsidRPr="00C44F4F">
        <w:rPr>
          <w:sz w:val="28"/>
          <w:szCs w:val="28"/>
        </w:rPr>
        <w:t>оборудования,</w:t>
      </w:r>
      <w:r w:rsidRPr="00C44F4F">
        <w:rPr>
          <w:spacing w:val="1"/>
          <w:sz w:val="28"/>
          <w:szCs w:val="28"/>
        </w:rPr>
        <w:t xml:space="preserve"> </w:t>
      </w:r>
      <w:r w:rsidRPr="00C44F4F">
        <w:rPr>
          <w:sz w:val="28"/>
          <w:szCs w:val="28"/>
        </w:rPr>
        <w:t>используемого</w:t>
      </w:r>
      <w:r w:rsidRPr="00C44F4F">
        <w:rPr>
          <w:spacing w:val="1"/>
          <w:sz w:val="28"/>
          <w:szCs w:val="28"/>
        </w:rPr>
        <w:t xml:space="preserve"> </w:t>
      </w:r>
      <w:r w:rsidRPr="00C44F4F">
        <w:rPr>
          <w:sz w:val="28"/>
          <w:szCs w:val="28"/>
        </w:rPr>
        <w:t>во</w:t>
      </w:r>
      <w:r w:rsidRPr="00C44F4F">
        <w:rPr>
          <w:spacing w:val="1"/>
          <w:sz w:val="28"/>
          <w:szCs w:val="28"/>
        </w:rPr>
        <w:t xml:space="preserve"> </w:t>
      </w:r>
      <w:r w:rsidRPr="00C44F4F">
        <w:rPr>
          <w:sz w:val="28"/>
          <w:szCs w:val="28"/>
        </w:rPr>
        <w:t>многих разноплановых</w:t>
      </w:r>
      <w:r w:rsidRPr="00C44F4F">
        <w:rPr>
          <w:spacing w:val="2"/>
          <w:sz w:val="28"/>
          <w:szCs w:val="28"/>
        </w:rPr>
        <w:t xml:space="preserve"> </w:t>
      </w:r>
      <w:r w:rsidRPr="00C44F4F">
        <w:rPr>
          <w:sz w:val="28"/>
          <w:szCs w:val="28"/>
        </w:rPr>
        <w:lastRenderedPageBreak/>
        <w:t>технологических циклах.</w:t>
      </w:r>
    </w:p>
    <w:p w14:paraId="631489D7" w14:textId="4AB082D4" w:rsidR="00C44F4F" w:rsidRPr="00A13896" w:rsidRDefault="00C44F4F" w:rsidP="00C44F4F">
      <w:pPr>
        <w:pStyle w:val="a4"/>
        <w:tabs>
          <w:tab w:val="left" w:pos="9072"/>
        </w:tabs>
        <w:spacing w:line="242" w:lineRule="auto"/>
        <w:ind w:left="0" w:right="-1" w:firstLine="426"/>
        <w:rPr>
          <w:sz w:val="28"/>
          <w:szCs w:val="28"/>
        </w:rPr>
      </w:pPr>
      <w:r w:rsidRPr="00C44F4F">
        <w:rPr>
          <w:sz w:val="28"/>
          <w:szCs w:val="28"/>
        </w:rPr>
        <w:t>Для оценки бездоходных инвестиционных проектов применяются все вышеперечисленные критерии, только их расчет основывается на оценке не доходов, а затрат. При этом сумма доходов, которые формируются у данных проектов, учитывается путем уменьшения величины затрат. Так, например, показатель NPV будет характеризовать стоимость приведенных совокупных не доходов, а рас-</w:t>
      </w:r>
      <w:r w:rsidRPr="00C44F4F">
        <w:rPr>
          <w:spacing w:val="1"/>
          <w:sz w:val="28"/>
          <w:szCs w:val="28"/>
        </w:rPr>
        <w:t xml:space="preserve"> </w:t>
      </w:r>
      <w:r w:rsidRPr="00C44F4F">
        <w:rPr>
          <w:sz w:val="28"/>
          <w:szCs w:val="28"/>
        </w:rPr>
        <w:t>ходов, как следствие, более привлекательным будет тот проект, у</w:t>
      </w:r>
      <w:r w:rsidRPr="00C44F4F">
        <w:rPr>
          <w:spacing w:val="1"/>
          <w:sz w:val="28"/>
          <w:szCs w:val="28"/>
        </w:rPr>
        <w:t xml:space="preserve"> </w:t>
      </w:r>
      <w:r w:rsidRPr="00C44F4F">
        <w:rPr>
          <w:sz w:val="28"/>
          <w:szCs w:val="28"/>
        </w:rPr>
        <w:t>которого NPV</w:t>
      </w:r>
      <w:r w:rsidRPr="00C44F4F">
        <w:rPr>
          <w:spacing w:val="1"/>
          <w:sz w:val="28"/>
          <w:szCs w:val="28"/>
        </w:rPr>
        <w:t xml:space="preserve"> </w:t>
      </w:r>
      <w:r w:rsidRPr="00C44F4F">
        <w:rPr>
          <w:sz w:val="28"/>
          <w:szCs w:val="28"/>
        </w:rPr>
        <w:t>(текущая</w:t>
      </w:r>
      <w:r w:rsidRPr="00C44F4F">
        <w:rPr>
          <w:spacing w:val="2"/>
          <w:sz w:val="28"/>
          <w:szCs w:val="28"/>
        </w:rPr>
        <w:t xml:space="preserve"> </w:t>
      </w:r>
      <w:r w:rsidRPr="00C44F4F">
        <w:rPr>
          <w:sz w:val="28"/>
          <w:szCs w:val="28"/>
        </w:rPr>
        <w:t>стоимость затрат)</w:t>
      </w:r>
      <w:r w:rsidRPr="00C44F4F">
        <w:rPr>
          <w:spacing w:val="1"/>
          <w:sz w:val="28"/>
          <w:szCs w:val="28"/>
        </w:rPr>
        <w:t xml:space="preserve"> </w:t>
      </w:r>
      <w:r w:rsidRPr="00C44F4F">
        <w:rPr>
          <w:sz w:val="28"/>
          <w:szCs w:val="28"/>
        </w:rPr>
        <w:t>будет</w:t>
      </w:r>
      <w:r w:rsidRPr="00C44F4F">
        <w:rPr>
          <w:spacing w:val="1"/>
          <w:sz w:val="28"/>
          <w:szCs w:val="28"/>
        </w:rPr>
        <w:t xml:space="preserve"> </w:t>
      </w:r>
      <w:r w:rsidRPr="00C44F4F">
        <w:rPr>
          <w:sz w:val="28"/>
          <w:szCs w:val="28"/>
        </w:rPr>
        <w:t>меньше.</w:t>
      </w:r>
    </w:p>
    <w:p w14:paraId="3FD31127" w14:textId="77777777" w:rsidR="00C44F4F" w:rsidRPr="00A13896" w:rsidRDefault="00C44F4F" w:rsidP="00C44F4F">
      <w:pPr>
        <w:pStyle w:val="a4"/>
        <w:tabs>
          <w:tab w:val="left" w:pos="9072"/>
        </w:tabs>
        <w:spacing w:line="242" w:lineRule="auto"/>
        <w:ind w:left="0" w:right="-1" w:firstLine="426"/>
        <w:rPr>
          <w:sz w:val="28"/>
          <w:szCs w:val="28"/>
        </w:rPr>
      </w:pPr>
    </w:p>
    <w:p w14:paraId="561066D4" w14:textId="0052715C" w:rsidR="00C44F4F" w:rsidRPr="00A13896" w:rsidRDefault="00C44F4F" w:rsidP="00C44F4F">
      <w:pPr>
        <w:pStyle w:val="a4"/>
        <w:tabs>
          <w:tab w:val="left" w:pos="9072"/>
        </w:tabs>
        <w:spacing w:line="242" w:lineRule="auto"/>
        <w:ind w:left="0" w:right="-1" w:firstLine="426"/>
        <w:rPr>
          <w:sz w:val="28"/>
          <w:szCs w:val="28"/>
        </w:rPr>
      </w:pPr>
      <w:r w:rsidRPr="00A13896">
        <w:rPr>
          <w:sz w:val="28"/>
          <w:szCs w:val="28"/>
        </w:rPr>
        <w:t>6. Оценка риска инвестиционных проектов</w:t>
      </w:r>
    </w:p>
    <w:p w14:paraId="03E9B4DC" w14:textId="77777777" w:rsidR="00C44F4F" w:rsidRPr="00A13896" w:rsidRDefault="00C44F4F" w:rsidP="00C44F4F">
      <w:pPr>
        <w:pStyle w:val="a4"/>
        <w:tabs>
          <w:tab w:val="left" w:pos="9072"/>
        </w:tabs>
        <w:spacing w:line="242" w:lineRule="auto"/>
        <w:ind w:left="0" w:right="-1" w:firstLine="426"/>
        <w:rPr>
          <w:sz w:val="28"/>
          <w:szCs w:val="28"/>
        </w:rPr>
      </w:pPr>
    </w:p>
    <w:p w14:paraId="1E4EDFBC" w14:textId="77777777" w:rsidR="00C44F4F" w:rsidRPr="00C44F4F" w:rsidRDefault="00C44F4F" w:rsidP="00C44F4F">
      <w:pPr>
        <w:pStyle w:val="a4"/>
        <w:tabs>
          <w:tab w:val="left" w:pos="9072"/>
        </w:tabs>
        <w:spacing w:line="242" w:lineRule="auto"/>
        <w:ind w:right="-1" w:firstLine="426"/>
        <w:rPr>
          <w:sz w:val="28"/>
          <w:szCs w:val="28"/>
        </w:rPr>
      </w:pPr>
      <w:r w:rsidRPr="00C44F4F">
        <w:rPr>
          <w:sz w:val="28"/>
          <w:szCs w:val="28"/>
        </w:rPr>
        <w:t>Риск является неотъемлемой частью любого инвестиционного проекта, однако его уровень будет зависеть от многих факторов. С целью оценки и учета риска инвестиционного проекта применяются следующие методы анализа риска:</w:t>
      </w:r>
    </w:p>
    <w:p w14:paraId="52EA0038" w14:textId="4C8CB844" w:rsidR="00C44F4F" w:rsidRPr="00C44F4F" w:rsidRDefault="00C44F4F" w:rsidP="00C25A00">
      <w:pPr>
        <w:pStyle w:val="a4"/>
        <w:tabs>
          <w:tab w:val="left" w:pos="9072"/>
        </w:tabs>
        <w:spacing w:line="242" w:lineRule="auto"/>
        <w:ind w:right="-1" w:firstLine="426"/>
        <w:rPr>
          <w:sz w:val="28"/>
          <w:szCs w:val="28"/>
        </w:rPr>
      </w:pPr>
      <w:r w:rsidRPr="00C44F4F">
        <w:rPr>
          <w:sz w:val="28"/>
          <w:szCs w:val="28"/>
        </w:rPr>
        <w:t>1.Анализ чувствительности.</w:t>
      </w:r>
    </w:p>
    <w:p w14:paraId="761744C6" w14:textId="4D85F473" w:rsidR="00C44F4F" w:rsidRPr="00C44F4F" w:rsidRDefault="00C44F4F" w:rsidP="00C25A00">
      <w:pPr>
        <w:pStyle w:val="a4"/>
        <w:tabs>
          <w:tab w:val="left" w:pos="9072"/>
        </w:tabs>
        <w:spacing w:line="242" w:lineRule="auto"/>
        <w:ind w:right="-1" w:firstLine="426"/>
        <w:rPr>
          <w:sz w:val="28"/>
          <w:szCs w:val="28"/>
        </w:rPr>
      </w:pPr>
      <w:r w:rsidRPr="00C44F4F">
        <w:rPr>
          <w:sz w:val="28"/>
          <w:szCs w:val="28"/>
        </w:rPr>
        <w:t>2.Анализ сценариев инвестиционных проектов.</w:t>
      </w:r>
    </w:p>
    <w:p w14:paraId="75B6575D" w14:textId="26FFC143" w:rsidR="00C44F4F" w:rsidRPr="00C44F4F" w:rsidRDefault="00C44F4F" w:rsidP="00C25A00">
      <w:pPr>
        <w:pStyle w:val="a4"/>
        <w:tabs>
          <w:tab w:val="left" w:pos="9072"/>
        </w:tabs>
        <w:spacing w:line="242" w:lineRule="auto"/>
        <w:ind w:right="-1" w:firstLine="426"/>
        <w:rPr>
          <w:sz w:val="28"/>
          <w:szCs w:val="28"/>
        </w:rPr>
      </w:pPr>
      <w:r w:rsidRPr="00C44F4F">
        <w:rPr>
          <w:sz w:val="28"/>
          <w:szCs w:val="28"/>
        </w:rPr>
        <w:t>3.Использование вероятностных понятий и статистического анализа.</w:t>
      </w:r>
    </w:p>
    <w:p w14:paraId="648D7CBC" w14:textId="7C710F85" w:rsidR="00C44F4F" w:rsidRPr="00C44F4F" w:rsidRDefault="00C44F4F" w:rsidP="00C25A00">
      <w:pPr>
        <w:pStyle w:val="a4"/>
        <w:tabs>
          <w:tab w:val="left" w:pos="9072"/>
        </w:tabs>
        <w:spacing w:line="242" w:lineRule="auto"/>
        <w:ind w:right="-1" w:firstLine="426"/>
        <w:rPr>
          <w:sz w:val="28"/>
          <w:szCs w:val="28"/>
        </w:rPr>
      </w:pPr>
      <w:r w:rsidRPr="00C44F4F">
        <w:rPr>
          <w:sz w:val="28"/>
          <w:szCs w:val="28"/>
        </w:rPr>
        <w:t>4.Методика построения безрискового эквивалентного денежного потока.</w:t>
      </w:r>
    </w:p>
    <w:p w14:paraId="27E26B79" w14:textId="519F3A54" w:rsidR="00C44F4F" w:rsidRPr="00C44F4F" w:rsidRDefault="00C44F4F" w:rsidP="00C25A00">
      <w:pPr>
        <w:pStyle w:val="a4"/>
        <w:tabs>
          <w:tab w:val="left" w:pos="9072"/>
        </w:tabs>
        <w:spacing w:line="242" w:lineRule="auto"/>
        <w:ind w:right="-1" w:firstLine="426"/>
        <w:rPr>
          <w:sz w:val="28"/>
          <w:szCs w:val="28"/>
        </w:rPr>
      </w:pPr>
      <w:r w:rsidRPr="00C44F4F">
        <w:rPr>
          <w:sz w:val="28"/>
          <w:szCs w:val="28"/>
        </w:rPr>
        <w:t>5.Методика поправки на риск ставки дисконтирования.</w:t>
      </w:r>
    </w:p>
    <w:p w14:paraId="58EAD0D8" w14:textId="1E1D1671" w:rsidR="00C25A00" w:rsidRPr="00C25A00" w:rsidRDefault="00C25A00" w:rsidP="00C25A00">
      <w:pPr>
        <w:pStyle w:val="a3"/>
        <w:tabs>
          <w:tab w:val="left" w:pos="9072"/>
        </w:tabs>
        <w:spacing w:after="0"/>
        <w:ind w:left="0" w:firstLine="425"/>
        <w:jc w:val="both"/>
        <w:rPr>
          <w:rFonts w:cs="Times New Roman"/>
          <w:szCs w:val="28"/>
        </w:rPr>
      </w:pPr>
      <w:r w:rsidRPr="00C25A00">
        <w:rPr>
          <w:rFonts w:cs="Times New Roman"/>
          <w:szCs w:val="28"/>
        </w:rPr>
        <w:t>1.Анализ чувствительности – сравнительный анализ влияния различных факторов инвестиционного проекта на ключевой показатель эффективности проекта, например, внутреннюю норму прибыльности.</w:t>
      </w:r>
    </w:p>
    <w:p w14:paraId="435AC5AF" w14:textId="77777777" w:rsidR="00C25A00" w:rsidRPr="00C25A00" w:rsidRDefault="00C25A00" w:rsidP="00C25A00">
      <w:pPr>
        <w:pStyle w:val="a3"/>
        <w:tabs>
          <w:tab w:val="left" w:pos="9072"/>
        </w:tabs>
        <w:spacing w:after="0"/>
        <w:ind w:left="0" w:firstLine="425"/>
        <w:jc w:val="both"/>
        <w:rPr>
          <w:rFonts w:cs="Times New Roman"/>
          <w:szCs w:val="28"/>
        </w:rPr>
      </w:pPr>
      <w:r w:rsidRPr="00C25A00">
        <w:rPr>
          <w:rFonts w:cs="Times New Roman"/>
          <w:szCs w:val="28"/>
        </w:rPr>
        <w:t>Этапы реализации метода:</w:t>
      </w:r>
    </w:p>
    <w:p w14:paraId="0C5EB4E7" w14:textId="3C1B79E9" w:rsidR="00C25A00" w:rsidRPr="00C25A00" w:rsidRDefault="00C25A00" w:rsidP="00C25A00">
      <w:pPr>
        <w:pStyle w:val="a3"/>
        <w:tabs>
          <w:tab w:val="left" w:pos="9072"/>
        </w:tabs>
        <w:spacing w:after="0"/>
        <w:ind w:left="0" w:firstLine="425"/>
        <w:jc w:val="both"/>
        <w:rPr>
          <w:rFonts w:cs="Times New Roman"/>
          <w:szCs w:val="28"/>
        </w:rPr>
      </w:pPr>
      <w:r w:rsidRPr="00C25A00">
        <w:rPr>
          <w:rFonts w:cs="Times New Roman"/>
          <w:szCs w:val="28"/>
        </w:rPr>
        <w:t>1) выбор ключевого показателя эффективности инвестиций, в качестве которого может служить внутренняя норма прибыльности (</w:t>
      </w:r>
      <w:r w:rsidRPr="00C25A00">
        <w:rPr>
          <w:rFonts w:cs="Times New Roman"/>
          <w:szCs w:val="28"/>
          <w:lang w:val="en-US"/>
        </w:rPr>
        <w:t>IRR</w:t>
      </w:r>
      <w:r w:rsidRPr="00C25A00">
        <w:rPr>
          <w:rFonts w:cs="Times New Roman"/>
          <w:szCs w:val="28"/>
        </w:rPr>
        <w:t>) или чистая текущая стоимость проекта (</w:t>
      </w:r>
      <w:r w:rsidRPr="00C25A00">
        <w:rPr>
          <w:rFonts w:cs="Times New Roman"/>
          <w:szCs w:val="28"/>
          <w:lang w:val="en-US"/>
        </w:rPr>
        <w:t>NPV</w:t>
      </w:r>
      <w:r w:rsidRPr="00C25A00">
        <w:rPr>
          <w:rFonts w:cs="Times New Roman"/>
          <w:szCs w:val="28"/>
        </w:rPr>
        <w:t>);</w:t>
      </w:r>
    </w:p>
    <w:p w14:paraId="284EABBB" w14:textId="5199A55F" w:rsidR="00C25A00" w:rsidRPr="00C25A00" w:rsidRDefault="00C25A00" w:rsidP="00C25A00">
      <w:pPr>
        <w:pStyle w:val="a3"/>
        <w:tabs>
          <w:tab w:val="left" w:pos="9072"/>
        </w:tabs>
        <w:spacing w:after="0"/>
        <w:ind w:left="0" w:firstLine="425"/>
        <w:jc w:val="both"/>
        <w:rPr>
          <w:rFonts w:cs="Times New Roman"/>
          <w:szCs w:val="28"/>
        </w:rPr>
      </w:pPr>
      <w:r w:rsidRPr="00C25A00">
        <w:rPr>
          <w:rFonts w:cs="Times New Roman"/>
          <w:szCs w:val="28"/>
        </w:rPr>
        <w:t>2) выбор факторов, относительно которых разработчик не имеет однозначного суждения;</w:t>
      </w:r>
    </w:p>
    <w:p w14:paraId="6D1EE60B" w14:textId="6812B284" w:rsidR="00C25A00" w:rsidRPr="00C25A00" w:rsidRDefault="00C25A00" w:rsidP="00C25A00">
      <w:pPr>
        <w:pStyle w:val="a3"/>
        <w:tabs>
          <w:tab w:val="left" w:pos="9072"/>
        </w:tabs>
        <w:spacing w:after="0"/>
        <w:ind w:left="0" w:firstLine="425"/>
        <w:jc w:val="both"/>
        <w:rPr>
          <w:rFonts w:cs="Times New Roman"/>
          <w:szCs w:val="28"/>
        </w:rPr>
      </w:pPr>
      <w:r w:rsidRPr="00C25A00">
        <w:rPr>
          <w:rFonts w:cs="Times New Roman"/>
          <w:szCs w:val="28"/>
        </w:rPr>
        <w:t>3) установление номинальных и предельных (нижних и верхних) значений неопределенных факторов;</w:t>
      </w:r>
    </w:p>
    <w:p w14:paraId="556C2E47" w14:textId="25AF57F3" w:rsidR="00C25A00" w:rsidRPr="00C25A00" w:rsidRDefault="00C25A00" w:rsidP="00C25A00">
      <w:pPr>
        <w:pStyle w:val="a3"/>
        <w:tabs>
          <w:tab w:val="left" w:pos="9072"/>
        </w:tabs>
        <w:spacing w:after="0"/>
        <w:ind w:left="0" w:firstLine="425"/>
        <w:jc w:val="both"/>
        <w:rPr>
          <w:rFonts w:cs="Times New Roman"/>
          <w:szCs w:val="28"/>
        </w:rPr>
      </w:pPr>
      <w:r w:rsidRPr="00C25A00">
        <w:rPr>
          <w:rFonts w:cs="Times New Roman"/>
          <w:szCs w:val="28"/>
        </w:rPr>
        <w:t>4) расчет ключевого показателя для всех выбранных предельных значений неопределенных факторов;</w:t>
      </w:r>
    </w:p>
    <w:p w14:paraId="3238446B" w14:textId="21EC6EBC" w:rsidR="00C25A00" w:rsidRPr="00C25A00" w:rsidRDefault="00C25A00" w:rsidP="00C25A00">
      <w:pPr>
        <w:pStyle w:val="a3"/>
        <w:tabs>
          <w:tab w:val="left" w:pos="9072"/>
        </w:tabs>
        <w:spacing w:after="0"/>
        <w:ind w:left="0" w:firstLine="425"/>
        <w:jc w:val="both"/>
        <w:rPr>
          <w:rFonts w:cs="Times New Roman"/>
          <w:szCs w:val="28"/>
        </w:rPr>
      </w:pPr>
      <w:r w:rsidRPr="00C25A00">
        <w:rPr>
          <w:rFonts w:cs="Times New Roman"/>
          <w:szCs w:val="28"/>
        </w:rPr>
        <w:t>5) выявление факторов, оказывающих наибольшее влияние.</w:t>
      </w:r>
    </w:p>
    <w:p w14:paraId="33A5828E" w14:textId="515448C9" w:rsidR="00C25A00" w:rsidRPr="00C25A00" w:rsidRDefault="00C25A00" w:rsidP="00C25A00">
      <w:pPr>
        <w:pStyle w:val="a3"/>
        <w:tabs>
          <w:tab w:val="left" w:pos="9072"/>
        </w:tabs>
        <w:spacing w:after="0"/>
        <w:ind w:left="0" w:firstLine="425"/>
        <w:jc w:val="both"/>
        <w:rPr>
          <w:rFonts w:cs="Times New Roman"/>
          <w:szCs w:val="28"/>
        </w:rPr>
      </w:pPr>
      <w:r w:rsidRPr="00C25A00">
        <w:rPr>
          <w:rFonts w:cs="Times New Roman"/>
          <w:szCs w:val="28"/>
        </w:rPr>
        <w:t>В большинстве же случаев в качестве критериев уровня риска рассматривают соотношения:</w:t>
      </w:r>
    </w:p>
    <w:p w14:paraId="6F8E5893" w14:textId="0660ED74" w:rsidR="00C25A00" w:rsidRPr="00C25A00" w:rsidRDefault="00C25A00" w:rsidP="00C25A00">
      <w:pPr>
        <w:pStyle w:val="a3"/>
        <w:tabs>
          <w:tab w:val="left" w:pos="9072"/>
        </w:tabs>
        <w:spacing w:after="0"/>
        <w:ind w:left="0" w:firstLine="425"/>
        <w:jc w:val="both"/>
        <w:rPr>
          <w:rFonts w:cs="Times New Roman"/>
          <w:szCs w:val="28"/>
        </w:rPr>
      </w:pPr>
      <w:r w:rsidRPr="00C25A00">
        <w:rPr>
          <w:rFonts w:cs="Times New Roman"/>
          <w:szCs w:val="28"/>
        </w:rPr>
        <w:t>–внутренней нормы доходности и стоимости привлеченного капитала;</w:t>
      </w:r>
    </w:p>
    <w:p w14:paraId="7EF9169B" w14:textId="2D6EF8E1" w:rsidR="00C25A00" w:rsidRPr="00C25A00" w:rsidRDefault="00C25A00" w:rsidP="00C25A00">
      <w:pPr>
        <w:pStyle w:val="a3"/>
        <w:tabs>
          <w:tab w:val="left" w:pos="9072"/>
        </w:tabs>
        <w:spacing w:after="0"/>
        <w:ind w:left="0" w:firstLine="425"/>
        <w:jc w:val="both"/>
        <w:rPr>
          <w:rFonts w:cs="Times New Roman"/>
          <w:szCs w:val="28"/>
        </w:rPr>
      </w:pPr>
      <w:r w:rsidRPr="00C25A00">
        <w:rPr>
          <w:rFonts w:cs="Times New Roman"/>
          <w:szCs w:val="28"/>
        </w:rPr>
        <w:t>– срока окупаемости проекта и срока погашения кредита. Обычно инвестиционные проекты считаются достаточно устойчивыми, если благоприятные соотношения сохраняются при ухудшении основных параметров проекта на 10 – 15 %.</w:t>
      </w:r>
    </w:p>
    <w:p w14:paraId="34E54506" w14:textId="09ECBA76" w:rsidR="00C25A00" w:rsidRPr="00C25A00" w:rsidRDefault="00C25A00" w:rsidP="00C25A00">
      <w:pPr>
        <w:pStyle w:val="a3"/>
        <w:tabs>
          <w:tab w:val="left" w:pos="9072"/>
        </w:tabs>
        <w:spacing w:after="0"/>
        <w:ind w:left="0" w:firstLine="425"/>
        <w:jc w:val="both"/>
        <w:rPr>
          <w:rFonts w:cs="Times New Roman"/>
          <w:szCs w:val="28"/>
        </w:rPr>
      </w:pPr>
      <w:r w:rsidRPr="00C25A00">
        <w:rPr>
          <w:rFonts w:cs="Times New Roman"/>
          <w:szCs w:val="28"/>
        </w:rPr>
        <w:t xml:space="preserve">2. Анализ сценариев. В случае применения данного метода показатели оценки эффективности инвестиционного проекта рассчитываются для 3-х сценариев: оптимистического, пессимистического, наиболее вероятного. Для каждого </w:t>
      </w:r>
      <w:r w:rsidRPr="00C25A00">
        <w:rPr>
          <w:rFonts w:cs="Times New Roman"/>
          <w:szCs w:val="28"/>
        </w:rPr>
        <w:lastRenderedPageBreak/>
        <w:t xml:space="preserve">варианта рассчитывается соот- ветствующий </w:t>
      </w:r>
      <w:r w:rsidRPr="00C25A00">
        <w:rPr>
          <w:rFonts w:cs="Times New Roman"/>
          <w:szCs w:val="28"/>
          <w:lang w:val="en-US"/>
        </w:rPr>
        <w:t>NPV</w:t>
      </w:r>
      <w:r w:rsidRPr="00C25A00">
        <w:rPr>
          <w:rFonts w:cs="Times New Roman"/>
          <w:szCs w:val="28"/>
        </w:rPr>
        <w:t xml:space="preserve">. Далее определяется размах вариации </w:t>
      </w:r>
      <w:r w:rsidRPr="00C25A00">
        <w:rPr>
          <w:rFonts w:cs="Times New Roman"/>
          <w:szCs w:val="28"/>
          <w:lang w:val="en-US"/>
        </w:rPr>
        <w:t>NPV</w:t>
      </w:r>
      <w:r w:rsidRPr="00C25A00">
        <w:rPr>
          <w:rFonts w:cs="Times New Roman"/>
          <w:szCs w:val="28"/>
        </w:rPr>
        <w:t xml:space="preserve"> по формуле:</w:t>
      </w:r>
    </w:p>
    <w:p w14:paraId="5A95D5D0" w14:textId="77777777" w:rsidR="00C25A00" w:rsidRPr="00C25A00" w:rsidRDefault="00C25A00" w:rsidP="00C25A00">
      <w:pPr>
        <w:pStyle w:val="a3"/>
        <w:tabs>
          <w:tab w:val="left" w:pos="9072"/>
        </w:tabs>
        <w:spacing w:after="0"/>
        <w:ind w:left="0" w:firstLine="425"/>
        <w:rPr>
          <w:rFonts w:cs="Times New Roman"/>
          <w:szCs w:val="28"/>
        </w:rPr>
      </w:pPr>
    </w:p>
    <w:p w14:paraId="41387636" w14:textId="500A782E" w:rsidR="00C25A00" w:rsidRPr="00A13896" w:rsidRDefault="00C25A00" w:rsidP="00C25A00">
      <w:pPr>
        <w:pStyle w:val="a3"/>
        <w:tabs>
          <w:tab w:val="left" w:pos="9072"/>
        </w:tabs>
        <w:spacing w:after="0"/>
        <w:ind w:left="0" w:firstLine="425"/>
        <w:rPr>
          <w:rFonts w:cs="Times New Roman"/>
          <w:szCs w:val="28"/>
        </w:rPr>
      </w:pPr>
      <w:r w:rsidRPr="00C25A00">
        <w:rPr>
          <w:rFonts w:cs="Times New Roman"/>
          <w:szCs w:val="28"/>
          <w:lang w:val="en-US"/>
        </w:rPr>
        <w:t>R</w:t>
      </w:r>
      <w:r w:rsidRPr="00C25A00">
        <w:rPr>
          <w:rFonts w:cs="Times New Roman"/>
          <w:szCs w:val="28"/>
        </w:rPr>
        <w:t>(</w:t>
      </w:r>
      <w:r w:rsidRPr="00C25A00">
        <w:rPr>
          <w:rFonts w:cs="Times New Roman"/>
          <w:szCs w:val="28"/>
          <w:lang w:val="en-US"/>
        </w:rPr>
        <w:t>NPV</w:t>
      </w:r>
      <w:r w:rsidRPr="00C25A00">
        <w:rPr>
          <w:rFonts w:cs="Times New Roman"/>
          <w:szCs w:val="28"/>
        </w:rPr>
        <w:t xml:space="preserve">) = </w:t>
      </w:r>
      <w:r w:rsidRPr="00C25A00">
        <w:rPr>
          <w:rFonts w:cs="Times New Roman"/>
          <w:szCs w:val="28"/>
          <w:lang w:val="en-US"/>
        </w:rPr>
        <w:t>NPV</w:t>
      </w:r>
      <w:r w:rsidRPr="00C25A00">
        <w:rPr>
          <w:rFonts w:cs="Times New Roman"/>
          <w:szCs w:val="28"/>
        </w:rPr>
        <w:t xml:space="preserve">о – </w:t>
      </w:r>
      <w:r w:rsidRPr="00C25A00">
        <w:rPr>
          <w:rFonts w:cs="Times New Roman"/>
          <w:szCs w:val="28"/>
          <w:lang w:val="en-US"/>
        </w:rPr>
        <w:t>NPV</w:t>
      </w:r>
      <w:r w:rsidRPr="00C25A00">
        <w:rPr>
          <w:rFonts w:cs="Times New Roman"/>
          <w:szCs w:val="28"/>
        </w:rPr>
        <w:t>п,</w:t>
      </w:r>
      <w:r w:rsidRPr="00C25A00">
        <w:rPr>
          <w:rFonts w:cs="Times New Roman"/>
          <w:szCs w:val="28"/>
        </w:rPr>
        <w:tab/>
      </w:r>
    </w:p>
    <w:p w14:paraId="2E1BD3CE" w14:textId="77777777" w:rsidR="00C25A00" w:rsidRPr="00C25A00" w:rsidRDefault="00C25A00" w:rsidP="00C25A00">
      <w:pPr>
        <w:pStyle w:val="a3"/>
        <w:tabs>
          <w:tab w:val="left" w:pos="9072"/>
        </w:tabs>
        <w:spacing w:after="0"/>
        <w:ind w:left="0" w:firstLine="425"/>
        <w:rPr>
          <w:rFonts w:cs="Times New Roman"/>
          <w:szCs w:val="28"/>
        </w:rPr>
      </w:pPr>
    </w:p>
    <w:p w14:paraId="7C9945AC" w14:textId="77777777" w:rsidR="00C25A00" w:rsidRPr="00C25A00" w:rsidRDefault="00C25A00" w:rsidP="00C25A00">
      <w:pPr>
        <w:pStyle w:val="a3"/>
        <w:tabs>
          <w:tab w:val="left" w:pos="9072"/>
        </w:tabs>
        <w:spacing w:after="0"/>
        <w:ind w:left="0" w:firstLine="425"/>
        <w:rPr>
          <w:rFonts w:cs="Times New Roman"/>
          <w:szCs w:val="28"/>
        </w:rPr>
      </w:pPr>
      <w:r w:rsidRPr="00C25A00">
        <w:rPr>
          <w:rFonts w:cs="Times New Roman"/>
          <w:szCs w:val="28"/>
        </w:rPr>
        <w:t xml:space="preserve">где </w:t>
      </w:r>
      <w:r w:rsidRPr="00C25A00">
        <w:rPr>
          <w:rFonts w:cs="Times New Roman"/>
          <w:szCs w:val="28"/>
          <w:lang w:val="en-US"/>
        </w:rPr>
        <w:t>R</w:t>
      </w:r>
      <w:r w:rsidRPr="00C25A00">
        <w:rPr>
          <w:rFonts w:cs="Times New Roman"/>
          <w:szCs w:val="28"/>
        </w:rPr>
        <w:t>(</w:t>
      </w:r>
      <w:r w:rsidRPr="00C25A00">
        <w:rPr>
          <w:rFonts w:cs="Times New Roman"/>
          <w:szCs w:val="28"/>
          <w:lang w:val="en-US"/>
        </w:rPr>
        <w:t>NPV</w:t>
      </w:r>
      <w:r w:rsidRPr="00C25A00">
        <w:rPr>
          <w:rFonts w:cs="Times New Roman"/>
          <w:szCs w:val="28"/>
        </w:rPr>
        <w:t xml:space="preserve">) – размах вариации </w:t>
      </w:r>
      <w:r w:rsidRPr="00C25A00">
        <w:rPr>
          <w:rFonts w:cs="Times New Roman"/>
          <w:szCs w:val="28"/>
          <w:lang w:val="en-US"/>
        </w:rPr>
        <w:t>NPV</w:t>
      </w:r>
      <w:r w:rsidRPr="00C25A00">
        <w:rPr>
          <w:rFonts w:cs="Times New Roman"/>
          <w:szCs w:val="28"/>
        </w:rPr>
        <w:t>п;</w:t>
      </w:r>
    </w:p>
    <w:p w14:paraId="2F84DCB9" w14:textId="4AB7ABD4" w:rsidR="00C25A00" w:rsidRPr="00C25A00" w:rsidRDefault="00C25A00" w:rsidP="00C25A00">
      <w:pPr>
        <w:pStyle w:val="a3"/>
        <w:tabs>
          <w:tab w:val="left" w:pos="9072"/>
        </w:tabs>
        <w:spacing w:after="0"/>
        <w:ind w:left="0" w:firstLine="425"/>
        <w:rPr>
          <w:rFonts w:cs="Times New Roman"/>
          <w:szCs w:val="28"/>
        </w:rPr>
      </w:pPr>
      <w:r w:rsidRPr="00C25A00">
        <w:rPr>
          <w:rFonts w:cs="Times New Roman"/>
          <w:szCs w:val="28"/>
          <w:lang w:val="en-US"/>
        </w:rPr>
        <w:t>NPV</w:t>
      </w:r>
      <w:r w:rsidRPr="00C25A00">
        <w:rPr>
          <w:rFonts w:cs="Times New Roman"/>
          <w:szCs w:val="28"/>
        </w:rPr>
        <w:t xml:space="preserve">о – величина </w:t>
      </w:r>
      <w:r w:rsidRPr="00C25A00">
        <w:rPr>
          <w:rFonts w:cs="Times New Roman"/>
          <w:szCs w:val="28"/>
          <w:lang w:val="en-US"/>
        </w:rPr>
        <w:t>NPV</w:t>
      </w:r>
      <w:r w:rsidRPr="00C25A00">
        <w:rPr>
          <w:rFonts w:cs="Times New Roman"/>
          <w:szCs w:val="28"/>
        </w:rPr>
        <w:t xml:space="preserve"> при оптимистическом варианте расчета; </w:t>
      </w:r>
      <w:r w:rsidRPr="00C25A00">
        <w:rPr>
          <w:rFonts w:cs="Times New Roman"/>
          <w:szCs w:val="28"/>
          <w:lang w:val="en-US"/>
        </w:rPr>
        <w:t>NPV</w:t>
      </w:r>
      <w:r w:rsidRPr="00C25A00">
        <w:rPr>
          <w:rFonts w:cs="Times New Roman"/>
          <w:szCs w:val="28"/>
        </w:rPr>
        <w:t xml:space="preserve">п – величина </w:t>
      </w:r>
      <w:r w:rsidRPr="00C25A00">
        <w:rPr>
          <w:rFonts w:cs="Times New Roman"/>
          <w:szCs w:val="28"/>
          <w:lang w:val="en-US"/>
        </w:rPr>
        <w:t>NPV</w:t>
      </w:r>
      <w:r w:rsidRPr="00C25A00">
        <w:rPr>
          <w:rFonts w:cs="Times New Roman"/>
          <w:szCs w:val="28"/>
        </w:rPr>
        <w:t xml:space="preserve"> при пессимистическом варианте расчета. Более рискованным считается проект, у которого размах вариации </w:t>
      </w:r>
      <w:r w:rsidRPr="00C25A00">
        <w:rPr>
          <w:rFonts w:cs="Times New Roman"/>
          <w:szCs w:val="28"/>
          <w:lang w:val="en-US"/>
        </w:rPr>
        <w:t>NPV</w:t>
      </w:r>
      <w:r w:rsidRPr="00C25A00">
        <w:rPr>
          <w:rFonts w:cs="Times New Roman"/>
          <w:szCs w:val="28"/>
        </w:rPr>
        <w:t xml:space="preserve"> больше.</w:t>
      </w:r>
    </w:p>
    <w:p w14:paraId="370F3F64" w14:textId="70AA7EFB" w:rsidR="00C44F4F" w:rsidRDefault="00C25A00" w:rsidP="00C25A00">
      <w:pPr>
        <w:pStyle w:val="a3"/>
        <w:tabs>
          <w:tab w:val="left" w:pos="9072"/>
        </w:tabs>
        <w:spacing w:after="0"/>
        <w:ind w:left="0" w:firstLine="425"/>
        <w:rPr>
          <w:rFonts w:cs="Times New Roman"/>
          <w:szCs w:val="28"/>
          <w:lang w:val="en-US"/>
        </w:rPr>
      </w:pPr>
      <w:r w:rsidRPr="00C25A00">
        <w:rPr>
          <w:rFonts w:cs="Times New Roman"/>
          <w:szCs w:val="28"/>
        </w:rPr>
        <w:t>3. Использование вероятностных понятий и статистического анализа. Этапы реализации методики:</w:t>
      </w:r>
    </w:p>
    <w:p w14:paraId="767AAD17" w14:textId="46060464" w:rsidR="00C25A00" w:rsidRDefault="00C25A00" w:rsidP="00C25A00">
      <w:pPr>
        <w:pStyle w:val="a3"/>
        <w:widowControl w:val="0"/>
        <w:numPr>
          <w:ilvl w:val="0"/>
          <w:numId w:val="3"/>
        </w:numPr>
        <w:tabs>
          <w:tab w:val="left" w:pos="1000"/>
        </w:tabs>
        <w:autoSpaceDE w:val="0"/>
        <w:autoSpaceDN w:val="0"/>
        <w:spacing w:after="0"/>
        <w:ind w:left="0" w:right="-1" w:firstLine="426"/>
        <w:contextualSpacing w:val="0"/>
        <w:jc w:val="both"/>
      </w:pPr>
      <w:r>
        <w:t>по</w:t>
      </w:r>
      <w:r>
        <w:rPr>
          <w:spacing w:val="1"/>
        </w:rPr>
        <w:t xml:space="preserve"> </w:t>
      </w:r>
      <w:r>
        <w:t>каждому</w:t>
      </w:r>
      <w:r>
        <w:rPr>
          <w:spacing w:val="1"/>
        </w:rPr>
        <w:t xml:space="preserve"> </w:t>
      </w:r>
      <w:r>
        <w:t>варианту</w:t>
      </w:r>
      <w:r>
        <w:rPr>
          <w:spacing w:val="1"/>
        </w:rPr>
        <w:t xml:space="preserve"> </w:t>
      </w:r>
      <w:r>
        <w:t>рассчитывается</w:t>
      </w:r>
      <w:r>
        <w:rPr>
          <w:spacing w:val="1"/>
        </w:rPr>
        <w:t xml:space="preserve"> </w:t>
      </w:r>
      <w:r>
        <w:t>пессимистическая,</w:t>
      </w:r>
      <w:r>
        <w:rPr>
          <w:spacing w:val="1"/>
        </w:rPr>
        <w:t xml:space="preserve"> </w:t>
      </w:r>
      <w:r>
        <w:t>наиболее вероятная и оптимистическая оценки денежных поступлений</w:t>
      </w:r>
      <w:r>
        <w:rPr>
          <w:spacing w:val="1"/>
        </w:rPr>
        <w:t xml:space="preserve"> </w:t>
      </w:r>
      <w:r>
        <w:t>и NPV;</w:t>
      </w:r>
    </w:p>
    <w:p w14:paraId="5B4F45DD" w14:textId="785CBD3A" w:rsidR="00C25A00" w:rsidRDefault="00C25A00" w:rsidP="00C25A00">
      <w:pPr>
        <w:pStyle w:val="a3"/>
        <w:widowControl w:val="0"/>
        <w:numPr>
          <w:ilvl w:val="0"/>
          <w:numId w:val="3"/>
        </w:numPr>
        <w:tabs>
          <w:tab w:val="left" w:pos="945"/>
        </w:tabs>
        <w:autoSpaceDE w:val="0"/>
        <w:autoSpaceDN w:val="0"/>
        <w:spacing w:after="0"/>
        <w:ind w:left="0" w:right="-1" w:firstLine="426"/>
        <w:contextualSpacing w:val="0"/>
        <w:jc w:val="both"/>
      </w:pPr>
      <w:r>
        <w:t>для каждого проекта значениям NPVp, NPVmt, NPVо присваиваются вероятности</w:t>
      </w:r>
      <w:r>
        <w:rPr>
          <w:spacing w:val="2"/>
        </w:rPr>
        <w:t xml:space="preserve"> </w:t>
      </w:r>
      <w:r>
        <w:t>их осуществления;</w:t>
      </w:r>
    </w:p>
    <w:p w14:paraId="0B380887" w14:textId="6EEFFF27" w:rsidR="00C25A00" w:rsidRDefault="00C25A00" w:rsidP="00C25A00">
      <w:pPr>
        <w:pStyle w:val="a3"/>
        <w:widowControl w:val="0"/>
        <w:numPr>
          <w:ilvl w:val="0"/>
          <w:numId w:val="3"/>
        </w:numPr>
        <w:tabs>
          <w:tab w:val="left" w:pos="982"/>
        </w:tabs>
        <w:autoSpaceDE w:val="0"/>
        <w:autoSpaceDN w:val="0"/>
        <w:spacing w:after="0"/>
        <w:ind w:left="0" w:right="-1" w:firstLine="426"/>
        <w:contextualSpacing w:val="0"/>
        <w:jc w:val="both"/>
      </w:pPr>
      <w:r>
        <w:t>для</w:t>
      </w:r>
      <w:r>
        <w:rPr>
          <w:spacing w:val="1"/>
        </w:rPr>
        <w:t xml:space="preserve"> </w:t>
      </w:r>
      <w:r>
        <w:t>каждого</w:t>
      </w:r>
      <w:r>
        <w:rPr>
          <w:spacing w:val="1"/>
        </w:rPr>
        <w:t xml:space="preserve"> </w:t>
      </w:r>
      <w:r>
        <w:t>проекта</w:t>
      </w:r>
      <w:r>
        <w:rPr>
          <w:spacing w:val="1"/>
        </w:rPr>
        <w:t xml:space="preserve"> </w:t>
      </w:r>
      <w:r>
        <w:t>рассчитывается</w:t>
      </w:r>
      <w:r>
        <w:rPr>
          <w:spacing w:val="1"/>
        </w:rPr>
        <w:t xml:space="preserve"> </w:t>
      </w:r>
      <w:r>
        <w:t>вероятное</w:t>
      </w:r>
      <w:r>
        <w:rPr>
          <w:spacing w:val="1"/>
        </w:rPr>
        <w:t xml:space="preserve"> </w:t>
      </w:r>
      <w:r>
        <w:t>значение</w:t>
      </w:r>
      <w:r>
        <w:rPr>
          <w:spacing w:val="1"/>
        </w:rPr>
        <w:t xml:space="preserve"> </w:t>
      </w:r>
      <w:r>
        <w:t>NPV, взвешенное по присвоенным вероятностям и среднеквадратическое</w:t>
      </w:r>
      <w:r>
        <w:rPr>
          <w:spacing w:val="23"/>
        </w:rPr>
        <w:t xml:space="preserve"> </w:t>
      </w:r>
      <w:r>
        <w:t>отклонение</w:t>
      </w:r>
      <w:r>
        <w:rPr>
          <w:spacing w:val="23"/>
        </w:rPr>
        <w:t xml:space="preserve"> </w:t>
      </w:r>
      <w:r>
        <w:t>от</w:t>
      </w:r>
      <w:r>
        <w:rPr>
          <w:spacing w:val="24"/>
        </w:rPr>
        <w:t xml:space="preserve"> </w:t>
      </w:r>
      <w:r>
        <w:t>него</w:t>
      </w:r>
      <w:r>
        <w:rPr>
          <w:spacing w:val="22"/>
        </w:rPr>
        <w:t xml:space="preserve"> </w:t>
      </w:r>
    </w:p>
    <w:p w14:paraId="7FABE354" w14:textId="1CA83C45" w:rsidR="00C25A00" w:rsidRDefault="00C25A00" w:rsidP="00C25A00">
      <w:pPr>
        <w:pStyle w:val="a3"/>
        <w:widowControl w:val="0"/>
        <w:numPr>
          <w:ilvl w:val="0"/>
          <w:numId w:val="3"/>
        </w:numPr>
        <w:tabs>
          <w:tab w:val="left" w:pos="934"/>
        </w:tabs>
        <w:autoSpaceDE w:val="0"/>
        <w:autoSpaceDN w:val="0"/>
        <w:spacing w:after="0"/>
        <w:ind w:left="0" w:right="-1" w:firstLine="426"/>
        <w:contextualSpacing w:val="0"/>
        <w:jc w:val="both"/>
      </w:pPr>
      <w:r>
        <w:t>проект с большим значением среднеквадратического отклонения</w:t>
      </w:r>
      <w:r>
        <w:rPr>
          <w:spacing w:val="1"/>
        </w:rPr>
        <w:t xml:space="preserve"> </w:t>
      </w:r>
      <w:r>
        <w:t>считается более рискованным.</w:t>
      </w:r>
    </w:p>
    <w:p w14:paraId="003D07E1" w14:textId="0117E1D8" w:rsidR="00C25A00" w:rsidRDefault="00C25A00" w:rsidP="00C25A00">
      <w:pPr>
        <w:pStyle w:val="a3"/>
        <w:widowControl w:val="0"/>
        <w:numPr>
          <w:ilvl w:val="0"/>
          <w:numId w:val="4"/>
        </w:numPr>
        <w:tabs>
          <w:tab w:val="left" w:pos="911"/>
        </w:tabs>
        <w:autoSpaceDE w:val="0"/>
        <w:autoSpaceDN w:val="0"/>
        <w:spacing w:after="0"/>
        <w:ind w:left="0" w:right="-1" w:firstLine="426"/>
        <w:contextualSpacing w:val="0"/>
        <w:jc w:val="both"/>
      </w:pPr>
      <w:r>
        <w:rPr>
          <w:i/>
        </w:rPr>
        <w:t>Методика построения безрискового эквивалентного денежного потока</w:t>
      </w:r>
      <w:r>
        <w:t>. В основу данной методики заложены принципы, применяемые в рамках теории полезности и теории игр. При этом решение принимается не только с помощью критериев, основанных на</w:t>
      </w:r>
      <w:r>
        <w:rPr>
          <w:spacing w:val="1"/>
        </w:rPr>
        <w:t xml:space="preserve"> </w:t>
      </w:r>
      <w:r>
        <w:t>монетарных оценках, но и критериев, учитывающих ожидаемую полезность того или иного события. Ожидаемые значения дохода и</w:t>
      </w:r>
      <w:r>
        <w:rPr>
          <w:spacing w:val="1"/>
        </w:rPr>
        <w:t xml:space="preserve"> </w:t>
      </w:r>
      <w:r>
        <w:t>полезности</w:t>
      </w:r>
      <w:r>
        <w:rPr>
          <w:spacing w:val="1"/>
        </w:rPr>
        <w:t xml:space="preserve"> </w:t>
      </w:r>
      <w:r>
        <w:t>определяются</w:t>
      </w:r>
      <w:r>
        <w:rPr>
          <w:spacing w:val="1"/>
        </w:rPr>
        <w:t xml:space="preserve"> </w:t>
      </w:r>
      <w:r>
        <w:t>по</w:t>
      </w:r>
      <w:r>
        <w:rPr>
          <w:spacing w:val="1"/>
        </w:rPr>
        <w:t xml:space="preserve"> </w:t>
      </w:r>
      <w:r>
        <w:t>формуле</w:t>
      </w:r>
      <w:r>
        <w:rPr>
          <w:spacing w:val="1"/>
        </w:rPr>
        <w:t xml:space="preserve"> </w:t>
      </w:r>
      <w:r>
        <w:t>средней</w:t>
      </w:r>
      <w:r>
        <w:rPr>
          <w:spacing w:val="1"/>
        </w:rPr>
        <w:t xml:space="preserve"> </w:t>
      </w:r>
      <w:r>
        <w:t>арифметической</w:t>
      </w:r>
      <w:r>
        <w:rPr>
          <w:spacing w:val="1"/>
        </w:rPr>
        <w:t xml:space="preserve"> </w:t>
      </w:r>
      <w:r>
        <w:t>взвешенной,</w:t>
      </w:r>
      <w:r>
        <w:rPr>
          <w:spacing w:val="1"/>
        </w:rPr>
        <w:t xml:space="preserve"> </w:t>
      </w:r>
      <w:r>
        <w:t>в</w:t>
      </w:r>
      <w:r>
        <w:rPr>
          <w:spacing w:val="1"/>
        </w:rPr>
        <w:t xml:space="preserve"> </w:t>
      </w:r>
      <w:r>
        <w:t>которой весами</w:t>
      </w:r>
      <w:r>
        <w:rPr>
          <w:spacing w:val="2"/>
        </w:rPr>
        <w:t xml:space="preserve"> </w:t>
      </w:r>
      <w:r>
        <w:t>выступают</w:t>
      </w:r>
      <w:r>
        <w:rPr>
          <w:spacing w:val="2"/>
        </w:rPr>
        <w:t xml:space="preserve"> </w:t>
      </w:r>
      <w:r>
        <w:t>значения вероятностей.</w:t>
      </w:r>
    </w:p>
    <w:p w14:paraId="4063E7AE" w14:textId="2CA364A4" w:rsidR="00C25A00" w:rsidRDefault="00C25A00" w:rsidP="00C25A00">
      <w:pPr>
        <w:pStyle w:val="a3"/>
        <w:widowControl w:val="0"/>
        <w:numPr>
          <w:ilvl w:val="0"/>
          <w:numId w:val="4"/>
        </w:numPr>
        <w:tabs>
          <w:tab w:val="left" w:pos="919"/>
        </w:tabs>
        <w:autoSpaceDE w:val="0"/>
        <w:autoSpaceDN w:val="0"/>
        <w:spacing w:after="0"/>
        <w:ind w:left="0" w:right="-1" w:firstLine="426"/>
        <w:contextualSpacing w:val="0"/>
        <w:jc w:val="both"/>
      </w:pPr>
      <w:r>
        <w:rPr>
          <w:i/>
        </w:rPr>
        <w:t>Методика поправки на риск ставки дисконтирования</w:t>
      </w:r>
      <w:r>
        <w:t>.</w:t>
      </w:r>
      <w:r>
        <w:rPr>
          <w:spacing w:val="1"/>
        </w:rPr>
        <w:t xml:space="preserve"> </w:t>
      </w:r>
      <w:r>
        <w:t>Эта</w:t>
      </w:r>
      <w:r>
        <w:rPr>
          <w:spacing w:val="1"/>
        </w:rPr>
        <w:t xml:space="preserve"> </w:t>
      </w:r>
      <w:r>
        <w:t>методика не предполагает корректировки элементов денежного потока – поправка вводится к ставке дисконтирования. Методика имеет вид:</w:t>
      </w:r>
    </w:p>
    <w:p w14:paraId="53BBC6BE" w14:textId="4F17F682" w:rsidR="00C25A00" w:rsidRDefault="00C25A00" w:rsidP="00C25A00">
      <w:pPr>
        <w:pStyle w:val="a3"/>
        <w:widowControl w:val="0"/>
        <w:numPr>
          <w:ilvl w:val="0"/>
          <w:numId w:val="2"/>
        </w:numPr>
        <w:tabs>
          <w:tab w:val="left" w:pos="968"/>
        </w:tabs>
        <w:autoSpaceDE w:val="0"/>
        <w:autoSpaceDN w:val="0"/>
        <w:spacing w:after="0"/>
        <w:ind w:left="0" w:right="-1" w:firstLine="426"/>
        <w:contextualSpacing w:val="0"/>
        <w:jc w:val="both"/>
      </w:pPr>
      <w:r>
        <w:t>устанавливается</w:t>
      </w:r>
      <w:r>
        <w:rPr>
          <w:spacing w:val="1"/>
        </w:rPr>
        <w:t xml:space="preserve"> </w:t>
      </w:r>
      <w:r>
        <w:t>исходная</w:t>
      </w:r>
      <w:r>
        <w:rPr>
          <w:spacing w:val="1"/>
        </w:rPr>
        <w:t xml:space="preserve"> </w:t>
      </w:r>
      <w:r>
        <w:t>стоимость</w:t>
      </w:r>
      <w:r>
        <w:rPr>
          <w:spacing w:val="1"/>
        </w:rPr>
        <w:t xml:space="preserve"> </w:t>
      </w:r>
      <w:r>
        <w:t>капитала,</w:t>
      </w:r>
      <w:r>
        <w:rPr>
          <w:spacing w:val="1"/>
        </w:rPr>
        <w:t xml:space="preserve"> </w:t>
      </w:r>
      <w:r>
        <w:t>предназначенного</w:t>
      </w:r>
      <w:r>
        <w:rPr>
          <w:spacing w:val="-1"/>
        </w:rPr>
        <w:t xml:space="preserve"> </w:t>
      </w:r>
      <w:r>
        <w:t>для инвестирования;</w:t>
      </w:r>
    </w:p>
    <w:p w14:paraId="65C448A7" w14:textId="17981C51" w:rsidR="00C25A00" w:rsidRDefault="00C25A00" w:rsidP="00C25A00">
      <w:pPr>
        <w:pStyle w:val="a3"/>
        <w:widowControl w:val="0"/>
        <w:numPr>
          <w:ilvl w:val="0"/>
          <w:numId w:val="2"/>
        </w:numPr>
        <w:tabs>
          <w:tab w:val="left" w:pos="920"/>
        </w:tabs>
        <w:autoSpaceDE w:val="0"/>
        <w:autoSpaceDN w:val="0"/>
        <w:spacing w:after="0"/>
        <w:ind w:left="0" w:right="-1" w:firstLine="426"/>
        <w:contextualSpacing w:val="0"/>
        <w:jc w:val="both"/>
      </w:pPr>
      <w:r>
        <w:t>определяется премия за риск, ассоциируемый с данным проектом;</w:t>
      </w:r>
    </w:p>
    <w:p w14:paraId="36242282" w14:textId="77777777" w:rsidR="00C25A00" w:rsidRDefault="00C25A00" w:rsidP="00C25A00">
      <w:pPr>
        <w:pStyle w:val="a3"/>
        <w:widowControl w:val="0"/>
        <w:numPr>
          <w:ilvl w:val="0"/>
          <w:numId w:val="2"/>
        </w:numPr>
        <w:tabs>
          <w:tab w:val="left" w:pos="905"/>
        </w:tabs>
        <w:autoSpaceDE w:val="0"/>
        <w:autoSpaceDN w:val="0"/>
        <w:spacing w:after="0"/>
        <w:ind w:left="0" w:right="-1" w:firstLine="426"/>
        <w:contextualSpacing w:val="0"/>
        <w:jc w:val="both"/>
      </w:pPr>
      <w:r>
        <w:t>рассчитывается</w:t>
      </w:r>
      <w:r>
        <w:rPr>
          <w:spacing w:val="3"/>
        </w:rPr>
        <w:t xml:space="preserve"> </w:t>
      </w:r>
      <w:r>
        <w:t>NPV</w:t>
      </w:r>
      <w:r>
        <w:rPr>
          <w:spacing w:val="4"/>
        </w:rPr>
        <w:t xml:space="preserve"> </w:t>
      </w:r>
      <w:r>
        <w:t>с</w:t>
      </w:r>
      <w:r>
        <w:rPr>
          <w:spacing w:val="4"/>
        </w:rPr>
        <w:t xml:space="preserve"> </w:t>
      </w:r>
      <w:r>
        <w:t>новой</w:t>
      </w:r>
      <w:r>
        <w:rPr>
          <w:spacing w:val="4"/>
        </w:rPr>
        <w:t xml:space="preserve"> </w:t>
      </w:r>
      <w:r>
        <w:t>ставкой</w:t>
      </w:r>
      <w:r>
        <w:rPr>
          <w:spacing w:val="3"/>
        </w:rPr>
        <w:t xml:space="preserve"> </w:t>
      </w:r>
      <w:r>
        <w:t>дисконтирования;</w:t>
      </w:r>
    </w:p>
    <w:p w14:paraId="234CA806" w14:textId="77777777" w:rsidR="00C25A00" w:rsidRDefault="00C25A00" w:rsidP="00C25A00">
      <w:pPr>
        <w:pStyle w:val="a3"/>
        <w:widowControl w:val="0"/>
        <w:numPr>
          <w:ilvl w:val="0"/>
          <w:numId w:val="2"/>
        </w:numPr>
        <w:tabs>
          <w:tab w:val="left" w:pos="905"/>
        </w:tabs>
        <w:autoSpaceDE w:val="0"/>
        <w:autoSpaceDN w:val="0"/>
        <w:spacing w:after="0"/>
        <w:ind w:left="0" w:right="-1" w:firstLine="426"/>
        <w:contextualSpacing w:val="0"/>
        <w:jc w:val="both"/>
      </w:pPr>
      <w:r>
        <w:t>проект</w:t>
      </w:r>
      <w:r>
        <w:rPr>
          <w:spacing w:val="3"/>
        </w:rPr>
        <w:t xml:space="preserve"> </w:t>
      </w:r>
      <w:r>
        <w:t>с</w:t>
      </w:r>
      <w:r>
        <w:rPr>
          <w:spacing w:val="3"/>
        </w:rPr>
        <w:t xml:space="preserve"> </w:t>
      </w:r>
      <w:r>
        <w:t>большим</w:t>
      </w:r>
      <w:r>
        <w:rPr>
          <w:spacing w:val="3"/>
        </w:rPr>
        <w:t xml:space="preserve"> </w:t>
      </w:r>
      <w:r>
        <w:t>NPV</w:t>
      </w:r>
      <w:r>
        <w:rPr>
          <w:spacing w:val="3"/>
        </w:rPr>
        <w:t xml:space="preserve"> </w:t>
      </w:r>
      <w:r>
        <w:t>считается</w:t>
      </w:r>
      <w:r>
        <w:rPr>
          <w:spacing w:val="1"/>
        </w:rPr>
        <w:t xml:space="preserve"> </w:t>
      </w:r>
      <w:r>
        <w:t>предпочтительным.</w:t>
      </w:r>
    </w:p>
    <w:p w14:paraId="063CD9CE" w14:textId="77777777" w:rsidR="00C25A00" w:rsidRPr="00A13896" w:rsidRDefault="00C25A00" w:rsidP="00C25A00">
      <w:pPr>
        <w:pStyle w:val="a3"/>
        <w:tabs>
          <w:tab w:val="left" w:pos="9072"/>
        </w:tabs>
        <w:spacing w:after="0"/>
        <w:ind w:left="0" w:right="-1" w:firstLine="426"/>
        <w:rPr>
          <w:rFonts w:cs="Times New Roman"/>
          <w:szCs w:val="28"/>
        </w:rPr>
      </w:pPr>
    </w:p>
    <w:p w14:paraId="3CDE0251" w14:textId="48DD9946" w:rsidR="00CF36C4" w:rsidRPr="000C76AF" w:rsidRDefault="00CF36C4" w:rsidP="00C25A00">
      <w:pPr>
        <w:pStyle w:val="a3"/>
        <w:tabs>
          <w:tab w:val="left" w:pos="9072"/>
        </w:tabs>
        <w:spacing w:after="0"/>
        <w:ind w:left="0" w:right="-1" w:firstLine="426"/>
        <w:rPr>
          <w:rFonts w:cs="Times New Roman"/>
          <w:b/>
          <w:bCs/>
          <w:szCs w:val="28"/>
          <w:lang w:val="kk-KZ"/>
        </w:rPr>
      </w:pPr>
      <w:r w:rsidRPr="000C76AF">
        <w:rPr>
          <w:rFonts w:cs="Times New Roman"/>
          <w:b/>
          <w:bCs/>
          <w:szCs w:val="28"/>
          <w:lang w:val="kk-KZ"/>
        </w:rPr>
        <w:t>Вопросы для самоконтроля:</w:t>
      </w:r>
    </w:p>
    <w:p w14:paraId="6000A9A7" w14:textId="77777777" w:rsidR="00CF36C4" w:rsidRPr="00CF36C4" w:rsidRDefault="00CF36C4" w:rsidP="00C25A00">
      <w:pPr>
        <w:pStyle w:val="a3"/>
        <w:tabs>
          <w:tab w:val="left" w:pos="9072"/>
        </w:tabs>
        <w:spacing w:after="0"/>
        <w:ind w:left="0" w:right="-1" w:firstLine="426"/>
        <w:rPr>
          <w:rFonts w:cs="Times New Roman"/>
          <w:szCs w:val="28"/>
          <w:lang w:val="kk-KZ"/>
        </w:rPr>
      </w:pPr>
    </w:p>
    <w:p w14:paraId="1F29B3E5" w14:textId="77777777" w:rsidR="00CF36C4" w:rsidRPr="00CF36C4" w:rsidRDefault="00CF36C4" w:rsidP="00A13896">
      <w:pPr>
        <w:pStyle w:val="a3"/>
        <w:widowControl w:val="0"/>
        <w:numPr>
          <w:ilvl w:val="0"/>
          <w:numId w:val="5"/>
        </w:numPr>
        <w:tabs>
          <w:tab w:val="left" w:pos="284"/>
          <w:tab w:val="left" w:pos="993"/>
        </w:tabs>
        <w:autoSpaceDE w:val="0"/>
        <w:autoSpaceDN w:val="0"/>
        <w:spacing w:after="0"/>
        <w:ind w:left="0" w:hanging="1"/>
        <w:contextualSpacing w:val="0"/>
        <w:rPr>
          <w:szCs w:val="28"/>
        </w:rPr>
      </w:pPr>
      <w:r w:rsidRPr="00CF36C4">
        <w:rPr>
          <w:szCs w:val="28"/>
        </w:rPr>
        <w:t>Что</w:t>
      </w:r>
      <w:r w:rsidRPr="00CF36C4">
        <w:rPr>
          <w:spacing w:val="4"/>
          <w:szCs w:val="28"/>
        </w:rPr>
        <w:t xml:space="preserve"> </w:t>
      </w:r>
      <w:r w:rsidRPr="00CF36C4">
        <w:rPr>
          <w:szCs w:val="28"/>
        </w:rPr>
        <w:t>такое</w:t>
      </w:r>
      <w:r w:rsidRPr="00CF36C4">
        <w:rPr>
          <w:spacing w:val="4"/>
          <w:szCs w:val="28"/>
        </w:rPr>
        <w:t xml:space="preserve"> </w:t>
      </w:r>
      <w:r w:rsidRPr="00CF36C4">
        <w:rPr>
          <w:szCs w:val="28"/>
        </w:rPr>
        <w:t>инвестиционный</w:t>
      </w:r>
      <w:r w:rsidRPr="00CF36C4">
        <w:rPr>
          <w:spacing w:val="4"/>
          <w:szCs w:val="28"/>
        </w:rPr>
        <w:t xml:space="preserve"> </w:t>
      </w:r>
      <w:r w:rsidRPr="00CF36C4">
        <w:rPr>
          <w:szCs w:val="28"/>
        </w:rPr>
        <w:t>проект?</w:t>
      </w:r>
    </w:p>
    <w:p w14:paraId="1DE71E54" w14:textId="77777777" w:rsidR="00CF36C4" w:rsidRPr="00CF36C4" w:rsidRDefault="00CF36C4" w:rsidP="00A13896">
      <w:pPr>
        <w:pStyle w:val="a3"/>
        <w:widowControl w:val="0"/>
        <w:numPr>
          <w:ilvl w:val="0"/>
          <w:numId w:val="5"/>
        </w:numPr>
        <w:tabs>
          <w:tab w:val="left" w:pos="284"/>
          <w:tab w:val="left" w:pos="993"/>
        </w:tabs>
        <w:autoSpaceDE w:val="0"/>
        <w:autoSpaceDN w:val="0"/>
        <w:spacing w:before="3" w:after="0"/>
        <w:ind w:left="0" w:hanging="1"/>
        <w:contextualSpacing w:val="0"/>
        <w:rPr>
          <w:szCs w:val="28"/>
        </w:rPr>
      </w:pPr>
      <w:r w:rsidRPr="00CF36C4">
        <w:rPr>
          <w:szCs w:val="28"/>
        </w:rPr>
        <w:t>Что</w:t>
      </w:r>
      <w:r w:rsidRPr="00CF36C4">
        <w:rPr>
          <w:spacing w:val="3"/>
          <w:szCs w:val="28"/>
        </w:rPr>
        <w:t xml:space="preserve"> </w:t>
      </w:r>
      <w:r w:rsidRPr="00CF36C4">
        <w:rPr>
          <w:szCs w:val="28"/>
        </w:rPr>
        <w:t>такое</w:t>
      </w:r>
      <w:r w:rsidRPr="00CF36C4">
        <w:rPr>
          <w:spacing w:val="4"/>
          <w:szCs w:val="28"/>
        </w:rPr>
        <w:t xml:space="preserve"> </w:t>
      </w:r>
      <w:r w:rsidRPr="00CF36C4">
        <w:rPr>
          <w:szCs w:val="28"/>
        </w:rPr>
        <w:t>реальные</w:t>
      </w:r>
      <w:r w:rsidRPr="00CF36C4">
        <w:rPr>
          <w:spacing w:val="3"/>
          <w:szCs w:val="28"/>
        </w:rPr>
        <w:t xml:space="preserve"> </w:t>
      </w:r>
      <w:r w:rsidRPr="00CF36C4">
        <w:rPr>
          <w:szCs w:val="28"/>
        </w:rPr>
        <w:t>инвестиции?</w:t>
      </w:r>
    </w:p>
    <w:p w14:paraId="46833097" w14:textId="77777777" w:rsidR="00CF36C4" w:rsidRPr="00CF36C4" w:rsidRDefault="00CF36C4" w:rsidP="00A13896">
      <w:pPr>
        <w:pStyle w:val="a3"/>
        <w:widowControl w:val="0"/>
        <w:numPr>
          <w:ilvl w:val="0"/>
          <w:numId w:val="5"/>
        </w:numPr>
        <w:tabs>
          <w:tab w:val="left" w:pos="284"/>
          <w:tab w:val="left" w:pos="993"/>
        </w:tabs>
        <w:autoSpaceDE w:val="0"/>
        <w:autoSpaceDN w:val="0"/>
        <w:spacing w:before="3" w:after="0"/>
        <w:ind w:left="0" w:hanging="1"/>
        <w:contextualSpacing w:val="0"/>
        <w:rPr>
          <w:szCs w:val="28"/>
        </w:rPr>
      </w:pPr>
      <w:r w:rsidRPr="00CF36C4">
        <w:rPr>
          <w:szCs w:val="28"/>
        </w:rPr>
        <w:t>Какие</w:t>
      </w:r>
      <w:r w:rsidRPr="00CF36C4">
        <w:rPr>
          <w:spacing w:val="5"/>
          <w:szCs w:val="28"/>
        </w:rPr>
        <w:t xml:space="preserve"> </w:t>
      </w:r>
      <w:r w:rsidRPr="00CF36C4">
        <w:rPr>
          <w:szCs w:val="28"/>
        </w:rPr>
        <w:t>инвестиции</w:t>
      </w:r>
      <w:r w:rsidRPr="00CF36C4">
        <w:rPr>
          <w:spacing w:val="6"/>
          <w:szCs w:val="28"/>
        </w:rPr>
        <w:t xml:space="preserve"> </w:t>
      </w:r>
      <w:r w:rsidRPr="00CF36C4">
        <w:rPr>
          <w:szCs w:val="28"/>
        </w:rPr>
        <w:t>относятся</w:t>
      </w:r>
      <w:r w:rsidRPr="00CF36C4">
        <w:rPr>
          <w:spacing w:val="5"/>
          <w:szCs w:val="28"/>
        </w:rPr>
        <w:t xml:space="preserve"> </w:t>
      </w:r>
      <w:r w:rsidRPr="00CF36C4">
        <w:rPr>
          <w:szCs w:val="28"/>
        </w:rPr>
        <w:t>к</w:t>
      </w:r>
      <w:r w:rsidRPr="00CF36C4">
        <w:rPr>
          <w:spacing w:val="5"/>
          <w:szCs w:val="28"/>
        </w:rPr>
        <w:t xml:space="preserve"> </w:t>
      </w:r>
      <w:r w:rsidRPr="00CF36C4">
        <w:rPr>
          <w:szCs w:val="28"/>
        </w:rPr>
        <w:t>капиталообразующим?</w:t>
      </w:r>
    </w:p>
    <w:p w14:paraId="31EBF3E9" w14:textId="77777777" w:rsidR="00CF36C4" w:rsidRPr="00CF36C4" w:rsidRDefault="00CF36C4" w:rsidP="00A13896">
      <w:pPr>
        <w:pStyle w:val="a3"/>
        <w:widowControl w:val="0"/>
        <w:numPr>
          <w:ilvl w:val="0"/>
          <w:numId w:val="5"/>
        </w:numPr>
        <w:tabs>
          <w:tab w:val="left" w:pos="284"/>
          <w:tab w:val="left" w:pos="993"/>
        </w:tabs>
        <w:autoSpaceDE w:val="0"/>
        <w:autoSpaceDN w:val="0"/>
        <w:spacing w:before="2" w:after="0"/>
        <w:ind w:left="0" w:hanging="1"/>
        <w:contextualSpacing w:val="0"/>
        <w:rPr>
          <w:szCs w:val="28"/>
        </w:rPr>
      </w:pPr>
      <w:r w:rsidRPr="00CF36C4">
        <w:rPr>
          <w:szCs w:val="28"/>
        </w:rPr>
        <w:t>Назовите</w:t>
      </w:r>
      <w:r w:rsidRPr="00CF36C4">
        <w:rPr>
          <w:spacing w:val="4"/>
          <w:szCs w:val="28"/>
        </w:rPr>
        <w:t xml:space="preserve"> </w:t>
      </w:r>
      <w:r w:rsidRPr="00CF36C4">
        <w:rPr>
          <w:szCs w:val="28"/>
        </w:rPr>
        <w:t>основные</w:t>
      </w:r>
      <w:r w:rsidRPr="00CF36C4">
        <w:rPr>
          <w:spacing w:val="5"/>
          <w:szCs w:val="28"/>
        </w:rPr>
        <w:t xml:space="preserve"> </w:t>
      </w:r>
      <w:r w:rsidRPr="00CF36C4">
        <w:rPr>
          <w:szCs w:val="28"/>
        </w:rPr>
        <w:t>принципы</w:t>
      </w:r>
      <w:r w:rsidRPr="00CF36C4">
        <w:rPr>
          <w:spacing w:val="5"/>
          <w:szCs w:val="28"/>
        </w:rPr>
        <w:t xml:space="preserve"> </w:t>
      </w:r>
      <w:r w:rsidRPr="00CF36C4">
        <w:rPr>
          <w:szCs w:val="28"/>
        </w:rPr>
        <w:t>оценки</w:t>
      </w:r>
      <w:r w:rsidRPr="00CF36C4">
        <w:rPr>
          <w:spacing w:val="5"/>
          <w:szCs w:val="28"/>
        </w:rPr>
        <w:t xml:space="preserve"> </w:t>
      </w:r>
      <w:r w:rsidRPr="00CF36C4">
        <w:rPr>
          <w:szCs w:val="28"/>
        </w:rPr>
        <w:t>инвестиционных</w:t>
      </w:r>
      <w:r w:rsidRPr="00CF36C4">
        <w:rPr>
          <w:spacing w:val="5"/>
          <w:szCs w:val="28"/>
        </w:rPr>
        <w:t xml:space="preserve"> </w:t>
      </w:r>
      <w:r w:rsidRPr="00CF36C4">
        <w:rPr>
          <w:szCs w:val="28"/>
        </w:rPr>
        <w:t>проектов.</w:t>
      </w:r>
    </w:p>
    <w:p w14:paraId="43F9106E" w14:textId="77777777" w:rsidR="00CF36C4" w:rsidRPr="00CF36C4" w:rsidRDefault="00CF36C4" w:rsidP="00A13896">
      <w:pPr>
        <w:pStyle w:val="a3"/>
        <w:widowControl w:val="0"/>
        <w:numPr>
          <w:ilvl w:val="0"/>
          <w:numId w:val="5"/>
        </w:numPr>
        <w:tabs>
          <w:tab w:val="left" w:pos="284"/>
          <w:tab w:val="left" w:pos="993"/>
        </w:tabs>
        <w:autoSpaceDE w:val="0"/>
        <w:autoSpaceDN w:val="0"/>
        <w:spacing w:before="3" w:after="0"/>
        <w:ind w:left="0" w:hanging="1"/>
        <w:contextualSpacing w:val="0"/>
        <w:rPr>
          <w:szCs w:val="28"/>
        </w:rPr>
      </w:pPr>
      <w:r w:rsidRPr="00CF36C4">
        <w:rPr>
          <w:szCs w:val="28"/>
        </w:rPr>
        <w:t>Что</w:t>
      </w:r>
      <w:r w:rsidRPr="00CF36C4">
        <w:rPr>
          <w:spacing w:val="4"/>
          <w:szCs w:val="28"/>
        </w:rPr>
        <w:t xml:space="preserve"> </w:t>
      </w:r>
      <w:r w:rsidRPr="00CF36C4">
        <w:rPr>
          <w:szCs w:val="28"/>
        </w:rPr>
        <w:t>такое</w:t>
      </w:r>
      <w:r w:rsidRPr="00CF36C4">
        <w:rPr>
          <w:spacing w:val="4"/>
          <w:szCs w:val="28"/>
        </w:rPr>
        <w:t xml:space="preserve"> </w:t>
      </w:r>
      <w:r w:rsidRPr="00CF36C4">
        <w:rPr>
          <w:szCs w:val="28"/>
        </w:rPr>
        <w:t>коммерческая</w:t>
      </w:r>
      <w:r w:rsidRPr="00CF36C4">
        <w:rPr>
          <w:spacing w:val="4"/>
          <w:szCs w:val="28"/>
        </w:rPr>
        <w:t xml:space="preserve"> </w:t>
      </w:r>
      <w:r w:rsidRPr="00CF36C4">
        <w:rPr>
          <w:szCs w:val="28"/>
        </w:rPr>
        <w:t>норма</w:t>
      </w:r>
      <w:r w:rsidRPr="00CF36C4">
        <w:rPr>
          <w:spacing w:val="3"/>
          <w:szCs w:val="28"/>
        </w:rPr>
        <w:t xml:space="preserve"> </w:t>
      </w:r>
      <w:r w:rsidRPr="00CF36C4">
        <w:rPr>
          <w:szCs w:val="28"/>
        </w:rPr>
        <w:t>дисконта?</w:t>
      </w:r>
    </w:p>
    <w:p w14:paraId="44F81D2F" w14:textId="61DE99AD" w:rsidR="00CF36C4" w:rsidRPr="00CF36C4" w:rsidRDefault="00CF36C4" w:rsidP="00A13896">
      <w:pPr>
        <w:pStyle w:val="a3"/>
        <w:widowControl w:val="0"/>
        <w:numPr>
          <w:ilvl w:val="0"/>
          <w:numId w:val="5"/>
        </w:numPr>
        <w:tabs>
          <w:tab w:val="left" w:pos="284"/>
          <w:tab w:val="left" w:pos="993"/>
        </w:tabs>
        <w:autoSpaceDE w:val="0"/>
        <w:autoSpaceDN w:val="0"/>
        <w:spacing w:before="2" w:after="0" w:line="242" w:lineRule="auto"/>
        <w:ind w:left="0" w:right="618" w:hanging="1"/>
        <w:contextualSpacing w:val="0"/>
        <w:jc w:val="both"/>
        <w:rPr>
          <w:szCs w:val="28"/>
        </w:rPr>
      </w:pPr>
      <w:r w:rsidRPr="00CF36C4">
        <w:rPr>
          <w:szCs w:val="28"/>
        </w:rPr>
        <w:t>Назовите</w:t>
      </w:r>
      <w:r w:rsidRPr="00CF36C4">
        <w:rPr>
          <w:spacing w:val="5"/>
          <w:szCs w:val="28"/>
        </w:rPr>
        <w:t xml:space="preserve"> </w:t>
      </w:r>
      <w:r w:rsidRPr="00CF36C4">
        <w:rPr>
          <w:szCs w:val="28"/>
        </w:rPr>
        <w:t>основные</w:t>
      </w:r>
      <w:r w:rsidRPr="00CF36C4">
        <w:rPr>
          <w:spacing w:val="5"/>
          <w:szCs w:val="28"/>
        </w:rPr>
        <w:t xml:space="preserve"> </w:t>
      </w:r>
      <w:r w:rsidRPr="00CF36C4">
        <w:rPr>
          <w:szCs w:val="28"/>
        </w:rPr>
        <w:t>критерии</w:t>
      </w:r>
      <w:r w:rsidRPr="00CF36C4">
        <w:rPr>
          <w:spacing w:val="5"/>
          <w:szCs w:val="28"/>
        </w:rPr>
        <w:t xml:space="preserve"> </w:t>
      </w:r>
      <w:r w:rsidRPr="00CF36C4">
        <w:rPr>
          <w:szCs w:val="28"/>
        </w:rPr>
        <w:t>оценки</w:t>
      </w:r>
      <w:r w:rsidRPr="00CF36C4">
        <w:rPr>
          <w:spacing w:val="5"/>
          <w:szCs w:val="28"/>
        </w:rPr>
        <w:t xml:space="preserve"> </w:t>
      </w:r>
      <w:r w:rsidRPr="00CF36C4">
        <w:rPr>
          <w:szCs w:val="28"/>
        </w:rPr>
        <w:t>эффективности</w:t>
      </w:r>
      <w:r>
        <w:rPr>
          <w:spacing w:val="5"/>
          <w:szCs w:val="28"/>
          <w:lang w:val="kk-KZ"/>
        </w:rPr>
        <w:t xml:space="preserve"> </w:t>
      </w:r>
      <w:r w:rsidRPr="00CF36C4">
        <w:rPr>
          <w:szCs w:val="28"/>
        </w:rPr>
        <w:t>инвестиционных</w:t>
      </w:r>
      <w:r w:rsidRPr="00CF36C4">
        <w:rPr>
          <w:spacing w:val="1"/>
          <w:szCs w:val="28"/>
        </w:rPr>
        <w:t xml:space="preserve"> </w:t>
      </w:r>
      <w:r w:rsidRPr="00CF36C4">
        <w:rPr>
          <w:szCs w:val="28"/>
        </w:rPr>
        <w:t>проектов.</w:t>
      </w:r>
    </w:p>
    <w:p w14:paraId="7D846A03" w14:textId="07E84E70" w:rsidR="00CF36C4" w:rsidRPr="00CF36C4" w:rsidRDefault="00CF36C4" w:rsidP="00A13896">
      <w:pPr>
        <w:pStyle w:val="a3"/>
        <w:widowControl w:val="0"/>
        <w:numPr>
          <w:ilvl w:val="0"/>
          <w:numId w:val="5"/>
        </w:numPr>
        <w:tabs>
          <w:tab w:val="left" w:pos="284"/>
        </w:tabs>
        <w:autoSpaceDE w:val="0"/>
        <w:autoSpaceDN w:val="0"/>
        <w:spacing w:before="1" w:after="0" w:line="244" w:lineRule="auto"/>
        <w:ind w:left="0" w:right="697" w:firstLine="0"/>
        <w:contextualSpacing w:val="0"/>
        <w:rPr>
          <w:szCs w:val="28"/>
        </w:rPr>
      </w:pPr>
      <w:r w:rsidRPr="00CF36C4">
        <w:rPr>
          <w:szCs w:val="28"/>
        </w:rPr>
        <w:lastRenderedPageBreak/>
        <w:t>Какие</w:t>
      </w:r>
      <w:r w:rsidRPr="00CF36C4">
        <w:rPr>
          <w:spacing w:val="4"/>
          <w:szCs w:val="28"/>
        </w:rPr>
        <w:t xml:space="preserve"> </w:t>
      </w:r>
      <w:r w:rsidRPr="00CF36C4">
        <w:rPr>
          <w:szCs w:val="28"/>
        </w:rPr>
        <w:t>подходы</w:t>
      </w:r>
      <w:r w:rsidRPr="00CF36C4">
        <w:rPr>
          <w:spacing w:val="5"/>
          <w:szCs w:val="28"/>
        </w:rPr>
        <w:t xml:space="preserve"> </w:t>
      </w:r>
      <w:r w:rsidRPr="00CF36C4">
        <w:rPr>
          <w:szCs w:val="28"/>
        </w:rPr>
        <w:t>используются</w:t>
      </w:r>
      <w:r w:rsidRPr="00CF36C4">
        <w:rPr>
          <w:spacing w:val="7"/>
          <w:szCs w:val="28"/>
        </w:rPr>
        <w:t xml:space="preserve"> </w:t>
      </w:r>
      <w:r w:rsidRPr="00CF36C4">
        <w:rPr>
          <w:szCs w:val="28"/>
        </w:rPr>
        <w:t>при</w:t>
      </w:r>
      <w:r w:rsidRPr="00CF36C4">
        <w:rPr>
          <w:spacing w:val="4"/>
          <w:szCs w:val="28"/>
        </w:rPr>
        <w:t xml:space="preserve"> </w:t>
      </w:r>
      <w:r w:rsidRPr="00CF36C4">
        <w:rPr>
          <w:szCs w:val="28"/>
        </w:rPr>
        <w:t>формировании</w:t>
      </w:r>
      <w:r w:rsidRPr="00CF36C4">
        <w:rPr>
          <w:spacing w:val="5"/>
          <w:szCs w:val="28"/>
        </w:rPr>
        <w:t xml:space="preserve"> </w:t>
      </w:r>
      <w:r w:rsidRPr="00CF36C4">
        <w:rPr>
          <w:szCs w:val="28"/>
        </w:rPr>
        <w:t>бюджета</w:t>
      </w:r>
      <w:r w:rsidRPr="00CF36C4">
        <w:rPr>
          <w:spacing w:val="4"/>
          <w:szCs w:val="28"/>
        </w:rPr>
        <w:t xml:space="preserve"> </w:t>
      </w:r>
      <w:r w:rsidRPr="00CF36C4">
        <w:rPr>
          <w:szCs w:val="28"/>
        </w:rPr>
        <w:t>капиталовложений?</w:t>
      </w:r>
    </w:p>
    <w:p w14:paraId="5BE40267" w14:textId="20DB4271" w:rsidR="00CF36C4" w:rsidRPr="00CF36C4" w:rsidRDefault="00CF36C4" w:rsidP="00A13896">
      <w:pPr>
        <w:pStyle w:val="a3"/>
        <w:widowControl w:val="0"/>
        <w:numPr>
          <w:ilvl w:val="0"/>
          <w:numId w:val="5"/>
        </w:numPr>
        <w:tabs>
          <w:tab w:val="left" w:pos="284"/>
        </w:tabs>
        <w:autoSpaceDE w:val="0"/>
        <w:autoSpaceDN w:val="0"/>
        <w:spacing w:after="0" w:line="242" w:lineRule="auto"/>
        <w:ind w:left="0" w:right="629" w:firstLine="0"/>
        <w:contextualSpacing w:val="0"/>
        <w:rPr>
          <w:szCs w:val="28"/>
        </w:rPr>
      </w:pPr>
      <w:r w:rsidRPr="00CF36C4">
        <w:rPr>
          <w:szCs w:val="28"/>
        </w:rPr>
        <w:t>Назовите</w:t>
      </w:r>
      <w:r w:rsidRPr="00CF36C4">
        <w:rPr>
          <w:spacing w:val="6"/>
          <w:szCs w:val="28"/>
        </w:rPr>
        <w:t xml:space="preserve"> </w:t>
      </w:r>
      <w:r w:rsidRPr="00CF36C4">
        <w:rPr>
          <w:szCs w:val="28"/>
        </w:rPr>
        <w:t>основной</w:t>
      </w:r>
      <w:r w:rsidRPr="00CF36C4">
        <w:rPr>
          <w:spacing w:val="5"/>
          <w:szCs w:val="28"/>
        </w:rPr>
        <w:t xml:space="preserve"> </w:t>
      </w:r>
      <w:r w:rsidRPr="00CF36C4">
        <w:rPr>
          <w:szCs w:val="28"/>
        </w:rPr>
        <w:t>принцип</w:t>
      </w:r>
      <w:r w:rsidRPr="00CF36C4">
        <w:rPr>
          <w:spacing w:val="6"/>
          <w:szCs w:val="28"/>
        </w:rPr>
        <w:t xml:space="preserve"> </w:t>
      </w:r>
      <w:r w:rsidRPr="00CF36C4">
        <w:rPr>
          <w:szCs w:val="28"/>
        </w:rPr>
        <w:t>оценки</w:t>
      </w:r>
      <w:r w:rsidRPr="00CF36C4">
        <w:rPr>
          <w:spacing w:val="6"/>
          <w:szCs w:val="28"/>
        </w:rPr>
        <w:t xml:space="preserve"> </w:t>
      </w:r>
      <w:r w:rsidRPr="00CF36C4">
        <w:rPr>
          <w:szCs w:val="28"/>
        </w:rPr>
        <w:t>проектов</w:t>
      </w:r>
      <w:r w:rsidRPr="00CF36C4">
        <w:rPr>
          <w:spacing w:val="6"/>
          <w:szCs w:val="28"/>
        </w:rPr>
        <w:t xml:space="preserve"> </w:t>
      </w:r>
      <w:r w:rsidRPr="00CF36C4">
        <w:rPr>
          <w:szCs w:val="28"/>
        </w:rPr>
        <w:t>с</w:t>
      </w:r>
      <w:r w:rsidRPr="00CF36C4">
        <w:rPr>
          <w:spacing w:val="6"/>
          <w:szCs w:val="28"/>
        </w:rPr>
        <w:t xml:space="preserve"> </w:t>
      </w:r>
      <w:r w:rsidRPr="00CF36C4">
        <w:rPr>
          <w:szCs w:val="28"/>
        </w:rPr>
        <w:t>разными</w:t>
      </w:r>
      <w:r w:rsidRPr="00CF36C4">
        <w:rPr>
          <w:spacing w:val="6"/>
          <w:szCs w:val="28"/>
        </w:rPr>
        <w:t xml:space="preserve"> </w:t>
      </w:r>
      <w:r w:rsidRPr="00CF36C4">
        <w:rPr>
          <w:szCs w:val="28"/>
        </w:rPr>
        <w:t>сроками</w:t>
      </w:r>
      <w:r w:rsidRPr="00CF36C4">
        <w:rPr>
          <w:spacing w:val="6"/>
          <w:szCs w:val="28"/>
        </w:rPr>
        <w:t xml:space="preserve"> </w:t>
      </w:r>
      <w:r w:rsidRPr="00CF36C4">
        <w:rPr>
          <w:szCs w:val="28"/>
        </w:rPr>
        <w:t>реализации.</w:t>
      </w:r>
    </w:p>
    <w:p w14:paraId="553D196F" w14:textId="77777777" w:rsidR="00CF36C4" w:rsidRPr="00CF36C4" w:rsidRDefault="00CF36C4" w:rsidP="00A13896">
      <w:pPr>
        <w:pStyle w:val="a3"/>
        <w:widowControl w:val="0"/>
        <w:numPr>
          <w:ilvl w:val="0"/>
          <w:numId w:val="5"/>
        </w:numPr>
        <w:tabs>
          <w:tab w:val="left" w:pos="284"/>
        </w:tabs>
        <w:autoSpaceDE w:val="0"/>
        <w:autoSpaceDN w:val="0"/>
        <w:spacing w:after="0"/>
        <w:ind w:left="0" w:firstLine="0"/>
        <w:contextualSpacing w:val="0"/>
        <w:rPr>
          <w:szCs w:val="28"/>
        </w:rPr>
      </w:pPr>
      <w:r w:rsidRPr="00CF36C4">
        <w:rPr>
          <w:szCs w:val="28"/>
        </w:rPr>
        <w:t>Назовите</w:t>
      </w:r>
      <w:r w:rsidRPr="00CF36C4">
        <w:rPr>
          <w:spacing w:val="4"/>
          <w:szCs w:val="28"/>
        </w:rPr>
        <w:t xml:space="preserve"> </w:t>
      </w:r>
      <w:r w:rsidRPr="00CF36C4">
        <w:rPr>
          <w:szCs w:val="28"/>
        </w:rPr>
        <w:t>методы</w:t>
      </w:r>
      <w:r w:rsidRPr="00CF36C4">
        <w:rPr>
          <w:spacing w:val="4"/>
          <w:szCs w:val="28"/>
        </w:rPr>
        <w:t xml:space="preserve"> </w:t>
      </w:r>
      <w:r w:rsidRPr="00CF36C4">
        <w:rPr>
          <w:szCs w:val="28"/>
        </w:rPr>
        <w:t>анализа</w:t>
      </w:r>
      <w:r w:rsidRPr="00CF36C4">
        <w:rPr>
          <w:spacing w:val="4"/>
          <w:szCs w:val="28"/>
        </w:rPr>
        <w:t xml:space="preserve"> </w:t>
      </w:r>
      <w:r w:rsidRPr="00CF36C4">
        <w:rPr>
          <w:szCs w:val="28"/>
        </w:rPr>
        <w:t>риска</w:t>
      </w:r>
      <w:r w:rsidRPr="00CF36C4">
        <w:rPr>
          <w:spacing w:val="5"/>
          <w:szCs w:val="28"/>
        </w:rPr>
        <w:t xml:space="preserve"> </w:t>
      </w:r>
      <w:r w:rsidRPr="00CF36C4">
        <w:rPr>
          <w:szCs w:val="28"/>
        </w:rPr>
        <w:t>проектов.</w:t>
      </w:r>
    </w:p>
    <w:p w14:paraId="2405A65F" w14:textId="7A30BCDB" w:rsidR="00CF36C4" w:rsidRPr="00CF36C4" w:rsidRDefault="00CF36C4" w:rsidP="00A13896">
      <w:pPr>
        <w:pStyle w:val="a3"/>
        <w:widowControl w:val="0"/>
        <w:numPr>
          <w:ilvl w:val="0"/>
          <w:numId w:val="5"/>
        </w:numPr>
        <w:tabs>
          <w:tab w:val="left" w:pos="284"/>
          <w:tab w:val="left" w:pos="567"/>
        </w:tabs>
        <w:autoSpaceDE w:val="0"/>
        <w:autoSpaceDN w:val="0"/>
        <w:spacing w:before="1" w:after="0" w:line="242" w:lineRule="auto"/>
        <w:ind w:left="0" w:right="627" w:firstLine="0"/>
        <w:contextualSpacing w:val="0"/>
        <w:rPr>
          <w:szCs w:val="28"/>
        </w:rPr>
      </w:pPr>
      <w:r w:rsidRPr="00CF36C4">
        <w:rPr>
          <w:szCs w:val="28"/>
        </w:rPr>
        <w:t>Перечислите</w:t>
      </w:r>
      <w:r w:rsidRPr="00CF36C4">
        <w:rPr>
          <w:spacing w:val="4"/>
          <w:szCs w:val="28"/>
        </w:rPr>
        <w:t xml:space="preserve"> </w:t>
      </w:r>
      <w:r w:rsidRPr="00CF36C4">
        <w:rPr>
          <w:szCs w:val="28"/>
        </w:rPr>
        <w:t>основные</w:t>
      </w:r>
      <w:r w:rsidRPr="00CF36C4">
        <w:rPr>
          <w:spacing w:val="5"/>
          <w:szCs w:val="28"/>
        </w:rPr>
        <w:t xml:space="preserve"> </w:t>
      </w:r>
      <w:r w:rsidRPr="00CF36C4">
        <w:rPr>
          <w:szCs w:val="28"/>
        </w:rPr>
        <w:t>особенности</w:t>
      </w:r>
      <w:r w:rsidRPr="00CF36C4">
        <w:rPr>
          <w:spacing w:val="5"/>
          <w:szCs w:val="28"/>
        </w:rPr>
        <w:t xml:space="preserve"> </w:t>
      </w:r>
      <w:r w:rsidRPr="00CF36C4">
        <w:rPr>
          <w:szCs w:val="28"/>
        </w:rPr>
        <w:t>осуществления</w:t>
      </w:r>
      <w:r w:rsidRPr="00CF36C4">
        <w:rPr>
          <w:spacing w:val="5"/>
          <w:szCs w:val="28"/>
        </w:rPr>
        <w:t xml:space="preserve"> </w:t>
      </w:r>
      <w:r w:rsidRPr="00CF36C4">
        <w:rPr>
          <w:szCs w:val="28"/>
        </w:rPr>
        <w:t>реальных</w:t>
      </w:r>
      <w:r w:rsidRPr="00CF36C4">
        <w:rPr>
          <w:spacing w:val="5"/>
          <w:szCs w:val="28"/>
        </w:rPr>
        <w:t xml:space="preserve"> </w:t>
      </w:r>
      <w:r w:rsidRPr="00CF36C4">
        <w:rPr>
          <w:szCs w:val="28"/>
        </w:rPr>
        <w:t>инвестиций.</w:t>
      </w:r>
    </w:p>
    <w:p w14:paraId="07CC4556" w14:textId="77777777" w:rsidR="00CF36C4" w:rsidRPr="00CF36C4" w:rsidRDefault="00CF36C4" w:rsidP="00A13896">
      <w:pPr>
        <w:pStyle w:val="a3"/>
        <w:widowControl w:val="0"/>
        <w:numPr>
          <w:ilvl w:val="0"/>
          <w:numId w:val="5"/>
        </w:numPr>
        <w:tabs>
          <w:tab w:val="left" w:pos="0"/>
          <w:tab w:val="left" w:pos="284"/>
        </w:tabs>
        <w:autoSpaceDE w:val="0"/>
        <w:autoSpaceDN w:val="0"/>
        <w:spacing w:before="1" w:after="0"/>
        <w:ind w:left="0" w:firstLine="0"/>
        <w:contextualSpacing w:val="0"/>
        <w:rPr>
          <w:szCs w:val="28"/>
        </w:rPr>
      </w:pPr>
      <w:r w:rsidRPr="00CF36C4">
        <w:rPr>
          <w:szCs w:val="28"/>
        </w:rPr>
        <w:t>Что</w:t>
      </w:r>
      <w:r w:rsidRPr="00CF36C4">
        <w:rPr>
          <w:spacing w:val="5"/>
          <w:szCs w:val="28"/>
        </w:rPr>
        <w:t xml:space="preserve"> </w:t>
      </w:r>
      <w:r w:rsidRPr="00CF36C4">
        <w:rPr>
          <w:szCs w:val="28"/>
        </w:rPr>
        <w:t>представляет</w:t>
      </w:r>
      <w:r w:rsidRPr="00CF36C4">
        <w:rPr>
          <w:spacing w:val="6"/>
          <w:szCs w:val="28"/>
        </w:rPr>
        <w:t xml:space="preserve"> </w:t>
      </w:r>
      <w:r w:rsidRPr="00CF36C4">
        <w:rPr>
          <w:szCs w:val="28"/>
        </w:rPr>
        <w:t>собой</w:t>
      </w:r>
      <w:r w:rsidRPr="00CF36C4">
        <w:rPr>
          <w:spacing w:val="5"/>
          <w:szCs w:val="28"/>
        </w:rPr>
        <w:t xml:space="preserve"> </w:t>
      </w:r>
      <w:r w:rsidRPr="00CF36C4">
        <w:rPr>
          <w:szCs w:val="28"/>
        </w:rPr>
        <w:t>инновационное</w:t>
      </w:r>
      <w:r w:rsidRPr="00CF36C4">
        <w:rPr>
          <w:spacing w:val="5"/>
          <w:szCs w:val="28"/>
        </w:rPr>
        <w:t xml:space="preserve"> </w:t>
      </w:r>
      <w:r w:rsidRPr="00CF36C4">
        <w:rPr>
          <w:szCs w:val="28"/>
        </w:rPr>
        <w:t>инвестирование?</w:t>
      </w:r>
    </w:p>
    <w:p w14:paraId="054AB6C5" w14:textId="77777777" w:rsidR="00CF36C4" w:rsidRPr="00A13896" w:rsidRDefault="00CF36C4" w:rsidP="00C25A00">
      <w:pPr>
        <w:pStyle w:val="a3"/>
        <w:tabs>
          <w:tab w:val="left" w:pos="9072"/>
        </w:tabs>
        <w:spacing w:after="0"/>
        <w:ind w:left="0" w:right="-1" w:firstLine="426"/>
        <w:rPr>
          <w:rFonts w:cs="Times New Roman"/>
          <w:szCs w:val="28"/>
        </w:rPr>
      </w:pPr>
    </w:p>
    <w:p w14:paraId="55A60C67" w14:textId="77777777" w:rsidR="00CF36C4" w:rsidRPr="00A13896" w:rsidRDefault="00CF36C4" w:rsidP="00C25A00">
      <w:pPr>
        <w:pStyle w:val="a3"/>
        <w:tabs>
          <w:tab w:val="left" w:pos="9072"/>
        </w:tabs>
        <w:spacing w:after="0"/>
        <w:ind w:left="0" w:right="-1" w:firstLine="426"/>
        <w:rPr>
          <w:rFonts w:cs="Times New Roman"/>
          <w:szCs w:val="28"/>
        </w:rPr>
      </w:pPr>
    </w:p>
    <w:p w14:paraId="5FF073D9" w14:textId="77777777" w:rsidR="000C76AF" w:rsidRPr="009011CB" w:rsidRDefault="000C76AF" w:rsidP="000C76AF">
      <w:pPr>
        <w:tabs>
          <w:tab w:val="left" w:pos="426"/>
        </w:tabs>
        <w:spacing w:after="0"/>
        <w:jc w:val="center"/>
        <w:rPr>
          <w:b/>
          <w:bCs/>
        </w:rPr>
      </w:pPr>
      <w:r w:rsidRPr="009011CB">
        <w:rPr>
          <w:b/>
          <w:bCs/>
        </w:rPr>
        <w:t>Список литературы:</w:t>
      </w:r>
    </w:p>
    <w:p w14:paraId="269923A6" w14:textId="77777777" w:rsidR="000C76AF" w:rsidRDefault="000C76AF" w:rsidP="000C76AF">
      <w:pPr>
        <w:tabs>
          <w:tab w:val="left" w:pos="426"/>
        </w:tabs>
        <w:spacing w:after="0"/>
        <w:jc w:val="center"/>
      </w:pPr>
      <w:r>
        <w:t>Основная литература</w:t>
      </w:r>
    </w:p>
    <w:p w14:paraId="5BF96CA6" w14:textId="77777777" w:rsidR="000C76AF" w:rsidRDefault="000C76AF" w:rsidP="000C76AF">
      <w:pPr>
        <w:tabs>
          <w:tab w:val="left" w:pos="284"/>
        </w:tabs>
        <w:spacing w:after="0"/>
        <w:jc w:val="both"/>
      </w:pPr>
      <w:r>
        <w:t>1</w:t>
      </w:r>
      <w:r>
        <w:tab/>
        <w:t xml:space="preserve"> Экономическая политика Казахстана: реалии и современные вызовы : монография / Алматы Менеджмент Университет ; под общ. ред.: А. Б. Темирбековой, Р. Т. Дуламбаевой. - Алматы : AlmaU, 2019. - 367 с. </w:t>
      </w:r>
    </w:p>
    <w:p w14:paraId="0AC9F1E0" w14:textId="77777777" w:rsidR="000C76AF" w:rsidRDefault="000C76AF" w:rsidP="000C76AF">
      <w:pPr>
        <w:tabs>
          <w:tab w:val="left" w:pos="284"/>
        </w:tabs>
        <w:spacing w:after="0"/>
        <w:jc w:val="both"/>
      </w:pPr>
      <w:r>
        <w:t>2 Основы инвестирования : учеб. пособие / Д. Г. Тусмаганбетова. - Алматы : Эпиграф, 2016. - 150 с.</w:t>
      </w:r>
    </w:p>
    <w:p w14:paraId="0050E27D" w14:textId="77777777" w:rsidR="000C76AF" w:rsidRDefault="000C76AF" w:rsidP="000C76AF">
      <w:pPr>
        <w:tabs>
          <w:tab w:val="left" w:pos="284"/>
        </w:tabs>
        <w:spacing w:after="0"/>
        <w:jc w:val="both"/>
      </w:pPr>
      <w:r>
        <w:t>3 Управление инновационными проектами : учеб. пособие / А. М. Алшынбай, Э. Б. Оразгалиева, Д. М. Туголбаева. - Алматы : Лантар Трейд, 2020. - 172 с.</w:t>
      </w:r>
    </w:p>
    <w:p w14:paraId="3A0D8D28" w14:textId="77777777" w:rsidR="000C76AF" w:rsidRDefault="000C76AF" w:rsidP="000C76AF">
      <w:pPr>
        <w:tabs>
          <w:tab w:val="left" w:pos="284"/>
        </w:tabs>
        <w:spacing w:after="0"/>
        <w:jc w:val="both"/>
      </w:pPr>
      <w:r>
        <w:t>4</w:t>
      </w:r>
      <w:r>
        <w:tab/>
        <w:t>Айнабек К.  Теория общественного хозяйствования (альтернатива экономической теории и экономикса) : учебник / Куандык Айнабек. - Алматы : ССК, 2018 -. Т.2 : Методология социализации рыночного хозяйствования. - 2018. - 331 с. :</w:t>
      </w:r>
    </w:p>
    <w:p w14:paraId="34ED16C4" w14:textId="77777777" w:rsidR="000C76AF" w:rsidRDefault="000C76AF" w:rsidP="000C76AF">
      <w:pPr>
        <w:tabs>
          <w:tab w:val="left" w:pos="284"/>
        </w:tabs>
        <w:spacing w:after="0"/>
        <w:jc w:val="both"/>
      </w:pPr>
      <w:r>
        <w:t>5 Государственное регулирование экономики : учеб. и практикум для бакалавриата и специалиста / В. П. Васильев. - 3-е изд., перераб. и доп. - М. : Юрайт, 2018. - 163 с</w:t>
      </w:r>
    </w:p>
    <w:p w14:paraId="068F4043" w14:textId="77777777" w:rsidR="000C76AF" w:rsidRDefault="000C76AF" w:rsidP="000C76AF">
      <w:pPr>
        <w:tabs>
          <w:tab w:val="left" w:pos="426"/>
        </w:tabs>
        <w:spacing w:after="0"/>
        <w:jc w:val="center"/>
      </w:pPr>
      <w:r>
        <w:t>Дополнительная литература</w:t>
      </w:r>
    </w:p>
    <w:p w14:paraId="40A102C3" w14:textId="77777777" w:rsidR="000C76AF" w:rsidRDefault="000C76AF" w:rsidP="000C76AF">
      <w:pPr>
        <w:tabs>
          <w:tab w:val="left" w:pos="426"/>
        </w:tabs>
        <w:spacing w:after="0"/>
        <w:jc w:val="both"/>
      </w:pPr>
      <w:r>
        <w:t xml:space="preserve">1. Международное инвестиционное сотрудничество Казахстана: тенденции, факторы, перспективы : монография / В. Ю. Додонов ; КИСИ при Президенте РК. - Нур - Султан : КИСИ при Президенте РК, 2019. - 191 с. </w:t>
      </w:r>
    </w:p>
    <w:p w14:paraId="7BF3C40F" w14:textId="77777777" w:rsidR="000C76AF" w:rsidRDefault="000C76AF" w:rsidP="000C76AF">
      <w:pPr>
        <w:tabs>
          <w:tab w:val="left" w:pos="426"/>
        </w:tabs>
        <w:spacing w:after="0"/>
        <w:jc w:val="both"/>
      </w:pPr>
      <w:r>
        <w:t>2. Трансформация экономики Казахстана : сб. статей / Т. Хельм [и др.] ; Фонд им. Конрада Аденауэра. - Астана : IndigoPrint, 2019. - 367 с.</w:t>
      </w:r>
    </w:p>
    <w:p w14:paraId="51B56FC1" w14:textId="77777777" w:rsidR="000C76AF" w:rsidRDefault="000C76AF" w:rsidP="000C76AF">
      <w:pPr>
        <w:tabs>
          <w:tab w:val="left" w:pos="426"/>
        </w:tabs>
        <w:spacing w:after="0"/>
        <w:jc w:val="both"/>
      </w:pPr>
      <w:r>
        <w:t>3. Анализ и прогнозирование инвестиционных проектов : учеб. пособие / А. М. Байдильдина ; Казах. нац. ун-т им. аль-Фараби. - Алматы : Қаз. ун-ті, 2015. - 262 с.</w:t>
      </w:r>
    </w:p>
    <w:p w14:paraId="388D2624" w14:textId="77777777" w:rsidR="000C76AF" w:rsidRDefault="000C76AF" w:rsidP="000C76AF">
      <w:pPr>
        <w:tabs>
          <w:tab w:val="left" w:pos="426"/>
        </w:tabs>
        <w:spacing w:after="0"/>
        <w:jc w:val="both"/>
      </w:pPr>
      <w:r>
        <w:t>4  Инвестиционные проекты: от моделирования до реализации : учеб. пособие / Д. А. Калдияров, В. Ю. Дашкова, О. В. Лемещенко. - Алматы : New book, 2018. - 327 с.</w:t>
      </w:r>
    </w:p>
    <w:p w14:paraId="73882E76" w14:textId="77777777" w:rsidR="00CF36C4" w:rsidRPr="00A13896" w:rsidRDefault="00CF36C4" w:rsidP="00C25A00">
      <w:pPr>
        <w:pStyle w:val="a3"/>
        <w:tabs>
          <w:tab w:val="left" w:pos="9072"/>
        </w:tabs>
        <w:spacing w:after="0"/>
        <w:ind w:left="0" w:right="-1" w:firstLine="426"/>
        <w:rPr>
          <w:rFonts w:cs="Times New Roman"/>
          <w:szCs w:val="28"/>
        </w:rPr>
      </w:pPr>
    </w:p>
    <w:p w14:paraId="147E9BCF" w14:textId="77777777" w:rsidR="00CF36C4" w:rsidRPr="00A13896" w:rsidRDefault="00CF36C4" w:rsidP="00C25A00">
      <w:pPr>
        <w:pStyle w:val="a3"/>
        <w:tabs>
          <w:tab w:val="left" w:pos="9072"/>
        </w:tabs>
        <w:spacing w:after="0"/>
        <w:ind w:left="0" w:right="-1" w:firstLine="426"/>
        <w:rPr>
          <w:rFonts w:cs="Times New Roman"/>
          <w:szCs w:val="28"/>
        </w:rPr>
      </w:pPr>
    </w:p>
    <w:p w14:paraId="2EDE4A9D" w14:textId="77777777" w:rsidR="00CF36C4" w:rsidRPr="00A13896" w:rsidRDefault="00CF36C4" w:rsidP="00C25A00">
      <w:pPr>
        <w:pStyle w:val="a3"/>
        <w:tabs>
          <w:tab w:val="left" w:pos="9072"/>
        </w:tabs>
        <w:spacing w:after="0"/>
        <w:ind w:left="0" w:right="-1" w:firstLine="426"/>
        <w:rPr>
          <w:rFonts w:cs="Times New Roman"/>
          <w:szCs w:val="28"/>
        </w:rPr>
      </w:pPr>
    </w:p>
    <w:p w14:paraId="342FAE6C" w14:textId="77777777" w:rsidR="00CF36C4" w:rsidRPr="00A13896" w:rsidRDefault="00CF36C4" w:rsidP="00C25A00">
      <w:pPr>
        <w:pStyle w:val="a3"/>
        <w:tabs>
          <w:tab w:val="left" w:pos="9072"/>
        </w:tabs>
        <w:spacing w:after="0"/>
        <w:ind w:left="0" w:right="-1" w:firstLine="426"/>
        <w:rPr>
          <w:rFonts w:cs="Times New Roman"/>
          <w:szCs w:val="28"/>
        </w:rPr>
      </w:pPr>
    </w:p>
    <w:p w14:paraId="3FCE5AA0" w14:textId="77777777" w:rsidR="00C44F4F" w:rsidRPr="00CF36C4" w:rsidRDefault="00C44F4F" w:rsidP="00C25A00">
      <w:pPr>
        <w:pStyle w:val="a3"/>
        <w:tabs>
          <w:tab w:val="left" w:pos="9072"/>
        </w:tabs>
        <w:spacing w:after="0"/>
        <w:ind w:left="0" w:firstLine="425"/>
        <w:rPr>
          <w:rFonts w:cs="Times New Roman"/>
          <w:szCs w:val="28"/>
        </w:rPr>
      </w:pPr>
    </w:p>
    <w:sectPr w:rsidR="00C44F4F" w:rsidRPr="00CF36C4" w:rsidSect="00B10D68">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A7F1B8" w14:textId="77777777" w:rsidR="001E3110" w:rsidRDefault="001E3110" w:rsidP="004A2A98">
      <w:pPr>
        <w:spacing w:after="0"/>
      </w:pPr>
      <w:r>
        <w:separator/>
      </w:r>
    </w:p>
  </w:endnote>
  <w:endnote w:type="continuationSeparator" w:id="0">
    <w:p w14:paraId="74F2115F" w14:textId="77777777" w:rsidR="001E3110" w:rsidRDefault="001E3110" w:rsidP="004A2A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6178C2" w14:textId="77777777" w:rsidR="001E3110" w:rsidRDefault="001E3110" w:rsidP="004A2A98">
      <w:pPr>
        <w:spacing w:after="0"/>
      </w:pPr>
      <w:r>
        <w:separator/>
      </w:r>
    </w:p>
  </w:footnote>
  <w:footnote w:type="continuationSeparator" w:id="0">
    <w:p w14:paraId="727D1AED" w14:textId="77777777" w:rsidR="001E3110" w:rsidRDefault="001E3110" w:rsidP="004A2A9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814381"/>
    <w:multiLevelType w:val="hybridMultilevel"/>
    <w:tmpl w:val="88A6D488"/>
    <w:lvl w:ilvl="0" w:tplc="20862DC4">
      <w:start w:val="1"/>
      <w:numFmt w:val="decimal"/>
      <w:lvlText w:val="%1."/>
      <w:lvlJc w:val="left"/>
      <w:pPr>
        <w:ind w:left="202" w:hanging="202"/>
      </w:pPr>
      <w:rPr>
        <w:rFonts w:ascii="Times New Roman" w:eastAsia="Times New Roman" w:hAnsi="Times New Roman" w:cs="Times New Roman" w:hint="default"/>
        <w:w w:val="101"/>
        <w:sz w:val="28"/>
        <w:szCs w:val="28"/>
        <w:lang w:val="ru-RU" w:eastAsia="en-US" w:bidi="ar-SA"/>
      </w:rPr>
    </w:lvl>
    <w:lvl w:ilvl="1" w:tplc="2E8AC33A">
      <w:numFmt w:val="bullet"/>
      <w:lvlText w:val="•"/>
      <w:lvlJc w:val="left"/>
      <w:pPr>
        <w:ind w:left="1501" w:hanging="202"/>
      </w:pPr>
      <w:rPr>
        <w:rFonts w:hint="default"/>
        <w:lang w:val="ru-RU" w:eastAsia="en-US" w:bidi="ar-SA"/>
      </w:rPr>
    </w:lvl>
    <w:lvl w:ilvl="2" w:tplc="425670BA">
      <w:numFmt w:val="bullet"/>
      <w:lvlText w:val="•"/>
      <w:lvlJc w:val="left"/>
      <w:pPr>
        <w:ind w:left="2142" w:hanging="202"/>
      </w:pPr>
      <w:rPr>
        <w:rFonts w:hint="default"/>
        <w:lang w:val="ru-RU" w:eastAsia="en-US" w:bidi="ar-SA"/>
      </w:rPr>
    </w:lvl>
    <w:lvl w:ilvl="3" w:tplc="06D47200">
      <w:numFmt w:val="bullet"/>
      <w:lvlText w:val="•"/>
      <w:lvlJc w:val="left"/>
      <w:pPr>
        <w:ind w:left="2783" w:hanging="202"/>
      </w:pPr>
      <w:rPr>
        <w:rFonts w:hint="default"/>
        <w:lang w:val="ru-RU" w:eastAsia="en-US" w:bidi="ar-SA"/>
      </w:rPr>
    </w:lvl>
    <w:lvl w:ilvl="4" w:tplc="E6DAE8F4">
      <w:numFmt w:val="bullet"/>
      <w:lvlText w:val="•"/>
      <w:lvlJc w:val="left"/>
      <w:pPr>
        <w:ind w:left="3424" w:hanging="202"/>
      </w:pPr>
      <w:rPr>
        <w:rFonts w:hint="default"/>
        <w:lang w:val="ru-RU" w:eastAsia="en-US" w:bidi="ar-SA"/>
      </w:rPr>
    </w:lvl>
    <w:lvl w:ilvl="5" w:tplc="95F20DEC">
      <w:numFmt w:val="bullet"/>
      <w:lvlText w:val="•"/>
      <w:lvlJc w:val="left"/>
      <w:pPr>
        <w:ind w:left="4065" w:hanging="202"/>
      </w:pPr>
      <w:rPr>
        <w:rFonts w:hint="default"/>
        <w:lang w:val="ru-RU" w:eastAsia="en-US" w:bidi="ar-SA"/>
      </w:rPr>
    </w:lvl>
    <w:lvl w:ilvl="6" w:tplc="95F6A9BE">
      <w:numFmt w:val="bullet"/>
      <w:lvlText w:val="•"/>
      <w:lvlJc w:val="left"/>
      <w:pPr>
        <w:ind w:left="4706" w:hanging="202"/>
      </w:pPr>
      <w:rPr>
        <w:rFonts w:hint="default"/>
        <w:lang w:val="ru-RU" w:eastAsia="en-US" w:bidi="ar-SA"/>
      </w:rPr>
    </w:lvl>
    <w:lvl w:ilvl="7" w:tplc="503C718A">
      <w:numFmt w:val="bullet"/>
      <w:lvlText w:val="•"/>
      <w:lvlJc w:val="left"/>
      <w:pPr>
        <w:ind w:left="5347" w:hanging="202"/>
      </w:pPr>
      <w:rPr>
        <w:rFonts w:hint="default"/>
        <w:lang w:val="ru-RU" w:eastAsia="en-US" w:bidi="ar-SA"/>
      </w:rPr>
    </w:lvl>
    <w:lvl w:ilvl="8" w:tplc="23582E06">
      <w:numFmt w:val="bullet"/>
      <w:lvlText w:val="•"/>
      <w:lvlJc w:val="left"/>
      <w:pPr>
        <w:ind w:left="5988" w:hanging="202"/>
      </w:pPr>
      <w:rPr>
        <w:rFonts w:hint="default"/>
        <w:lang w:val="ru-RU" w:eastAsia="en-US" w:bidi="ar-SA"/>
      </w:rPr>
    </w:lvl>
  </w:abstractNum>
  <w:abstractNum w:abstractNumId="1" w15:restartNumberingAfterBreak="0">
    <w:nsid w:val="0D483FF0"/>
    <w:multiLevelType w:val="hybridMultilevel"/>
    <w:tmpl w:val="4296D3BA"/>
    <w:lvl w:ilvl="0" w:tplc="02AA80B8">
      <w:start w:val="1"/>
      <w:numFmt w:val="decimal"/>
      <w:lvlText w:val="%1)"/>
      <w:lvlJc w:val="left"/>
      <w:pPr>
        <w:ind w:left="243" w:hanging="336"/>
      </w:pPr>
      <w:rPr>
        <w:rFonts w:ascii="Times New Roman" w:eastAsia="Times New Roman" w:hAnsi="Times New Roman" w:cs="Times New Roman" w:hint="default"/>
        <w:spacing w:val="-1"/>
        <w:w w:val="100"/>
        <w:sz w:val="22"/>
        <w:szCs w:val="22"/>
        <w:lang w:val="ru-RU" w:eastAsia="en-US" w:bidi="ar-SA"/>
      </w:rPr>
    </w:lvl>
    <w:lvl w:ilvl="1" w:tplc="7B500F9E">
      <w:numFmt w:val="bullet"/>
      <w:lvlText w:val="•"/>
      <w:lvlJc w:val="left"/>
      <w:pPr>
        <w:ind w:left="943" w:hanging="336"/>
      </w:pPr>
      <w:rPr>
        <w:rFonts w:hint="default"/>
        <w:lang w:val="ru-RU" w:eastAsia="en-US" w:bidi="ar-SA"/>
      </w:rPr>
    </w:lvl>
    <w:lvl w:ilvl="2" w:tplc="87DA1F12">
      <w:numFmt w:val="bullet"/>
      <w:lvlText w:val="•"/>
      <w:lvlJc w:val="left"/>
      <w:pPr>
        <w:ind w:left="1646" w:hanging="336"/>
      </w:pPr>
      <w:rPr>
        <w:rFonts w:hint="default"/>
        <w:lang w:val="ru-RU" w:eastAsia="en-US" w:bidi="ar-SA"/>
      </w:rPr>
    </w:lvl>
    <w:lvl w:ilvl="3" w:tplc="7710440C">
      <w:numFmt w:val="bullet"/>
      <w:lvlText w:val="•"/>
      <w:lvlJc w:val="left"/>
      <w:pPr>
        <w:ind w:left="2349" w:hanging="336"/>
      </w:pPr>
      <w:rPr>
        <w:rFonts w:hint="default"/>
        <w:lang w:val="ru-RU" w:eastAsia="en-US" w:bidi="ar-SA"/>
      </w:rPr>
    </w:lvl>
    <w:lvl w:ilvl="4" w:tplc="F1D63C4C">
      <w:numFmt w:val="bullet"/>
      <w:lvlText w:val="•"/>
      <w:lvlJc w:val="left"/>
      <w:pPr>
        <w:ind w:left="3052" w:hanging="336"/>
      </w:pPr>
      <w:rPr>
        <w:rFonts w:hint="default"/>
        <w:lang w:val="ru-RU" w:eastAsia="en-US" w:bidi="ar-SA"/>
      </w:rPr>
    </w:lvl>
    <w:lvl w:ilvl="5" w:tplc="A6A0B984">
      <w:numFmt w:val="bullet"/>
      <w:lvlText w:val="•"/>
      <w:lvlJc w:val="left"/>
      <w:pPr>
        <w:ind w:left="3755" w:hanging="336"/>
      </w:pPr>
      <w:rPr>
        <w:rFonts w:hint="default"/>
        <w:lang w:val="ru-RU" w:eastAsia="en-US" w:bidi="ar-SA"/>
      </w:rPr>
    </w:lvl>
    <w:lvl w:ilvl="6" w:tplc="6B5C3630">
      <w:numFmt w:val="bullet"/>
      <w:lvlText w:val="•"/>
      <w:lvlJc w:val="left"/>
      <w:pPr>
        <w:ind w:left="4458" w:hanging="336"/>
      </w:pPr>
      <w:rPr>
        <w:rFonts w:hint="default"/>
        <w:lang w:val="ru-RU" w:eastAsia="en-US" w:bidi="ar-SA"/>
      </w:rPr>
    </w:lvl>
    <w:lvl w:ilvl="7" w:tplc="4A02A284">
      <w:numFmt w:val="bullet"/>
      <w:lvlText w:val="•"/>
      <w:lvlJc w:val="left"/>
      <w:pPr>
        <w:ind w:left="5161" w:hanging="336"/>
      </w:pPr>
      <w:rPr>
        <w:rFonts w:hint="default"/>
        <w:lang w:val="ru-RU" w:eastAsia="en-US" w:bidi="ar-SA"/>
      </w:rPr>
    </w:lvl>
    <w:lvl w:ilvl="8" w:tplc="196EF1E0">
      <w:numFmt w:val="bullet"/>
      <w:lvlText w:val="•"/>
      <w:lvlJc w:val="left"/>
      <w:pPr>
        <w:ind w:left="5864" w:hanging="336"/>
      </w:pPr>
      <w:rPr>
        <w:rFonts w:hint="default"/>
        <w:lang w:val="ru-RU" w:eastAsia="en-US" w:bidi="ar-SA"/>
      </w:rPr>
    </w:lvl>
  </w:abstractNum>
  <w:abstractNum w:abstractNumId="2" w15:restartNumberingAfterBreak="0">
    <w:nsid w:val="46032BFE"/>
    <w:multiLevelType w:val="hybridMultilevel"/>
    <w:tmpl w:val="62DE4300"/>
    <w:lvl w:ilvl="0" w:tplc="BBA8BB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48664802"/>
    <w:multiLevelType w:val="hybridMultilevel"/>
    <w:tmpl w:val="5B6EDE08"/>
    <w:lvl w:ilvl="0" w:tplc="99B437BA">
      <w:start w:val="1"/>
      <w:numFmt w:val="decimal"/>
      <w:lvlText w:val="%1)"/>
      <w:lvlJc w:val="left"/>
      <w:pPr>
        <w:ind w:left="243" w:hanging="304"/>
      </w:pPr>
      <w:rPr>
        <w:rFonts w:ascii="Times New Roman" w:eastAsia="Times New Roman" w:hAnsi="Times New Roman" w:cs="Times New Roman" w:hint="default"/>
        <w:spacing w:val="-1"/>
        <w:w w:val="100"/>
        <w:sz w:val="22"/>
        <w:szCs w:val="22"/>
        <w:lang w:val="ru-RU" w:eastAsia="en-US" w:bidi="ar-SA"/>
      </w:rPr>
    </w:lvl>
    <w:lvl w:ilvl="1" w:tplc="6152FF72">
      <w:numFmt w:val="bullet"/>
      <w:lvlText w:val="•"/>
      <w:lvlJc w:val="left"/>
      <w:pPr>
        <w:ind w:left="943" w:hanging="304"/>
      </w:pPr>
      <w:rPr>
        <w:rFonts w:hint="default"/>
        <w:lang w:val="ru-RU" w:eastAsia="en-US" w:bidi="ar-SA"/>
      </w:rPr>
    </w:lvl>
    <w:lvl w:ilvl="2" w:tplc="77E8837A">
      <w:numFmt w:val="bullet"/>
      <w:lvlText w:val="•"/>
      <w:lvlJc w:val="left"/>
      <w:pPr>
        <w:ind w:left="1646" w:hanging="304"/>
      </w:pPr>
      <w:rPr>
        <w:rFonts w:hint="default"/>
        <w:lang w:val="ru-RU" w:eastAsia="en-US" w:bidi="ar-SA"/>
      </w:rPr>
    </w:lvl>
    <w:lvl w:ilvl="3" w:tplc="7F160022">
      <w:numFmt w:val="bullet"/>
      <w:lvlText w:val="•"/>
      <w:lvlJc w:val="left"/>
      <w:pPr>
        <w:ind w:left="2349" w:hanging="304"/>
      </w:pPr>
      <w:rPr>
        <w:rFonts w:hint="default"/>
        <w:lang w:val="ru-RU" w:eastAsia="en-US" w:bidi="ar-SA"/>
      </w:rPr>
    </w:lvl>
    <w:lvl w:ilvl="4" w:tplc="565EE356">
      <w:numFmt w:val="bullet"/>
      <w:lvlText w:val="•"/>
      <w:lvlJc w:val="left"/>
      <w:pPr>
        <w:ind w:left="3052" w:hanging="304"/>
      </w:pPr>
      <w:rPr>
        <w:rFonts w:hint="default"/>
        <w:lang w:val="ru-RU" w:eastAsia="en-US" w:bidi="ar-SA"/>
      </w:rPr>
    </w:lvl>
    <w:lvl w:ilvl="5" w:tplc="074A2212">
      <w:numFmt w:val="bullet"/>
      <w:lvlText w:val="•"/>
      <w:lvlJc w:val="left"/>
      <w:pPr>
        <w:ind w:left="3755" w:hanging="304"/>
      </w:pPr>
      <w:rPr>
        <w:rFonts w:hint="default"/>
        <w:lang w:val="ru-RU" w:eastAsia="en-US" w:bidi="ar-SA"/>
      </w:rPr>
    </w:lvl>
    <w:lvl w:ilvl="6" w:tplc="929E2336">
      <w:numFmt w:val="bullet"/>
      <w:lvlText w:val="•"/>
      <w:lvlJc w:val="left"/>
      <w:pPr>
        <w:ind w:left="4458" w:hanging="304"/>
      </w:pPr>
      <w:rPr>
        <w:rFonts w:hint="default"/>
        <w:lang w:val="ru-RU" w:eastAsia="en-US" w:bidi="ar-SA"/>
      </w:rPr>
    </w:lvl>
    <w:lvl w:ilvl="7" w:tplc="2C449CC0">
      <w:numFmt w:val="bullet"/>
      <w:lvlText w:val="•"/>
      <w:lvlJc w:val="left"/>
      <w:pPr>
        <w:ind w:left="5161" w:hanging="304"/>
      </w:pPr>
      <w:rPr>
        <w:rFonts w:hint="default"/>
        <w:lang w:val="ru-RU" w:eastAsia="en-US" w:bidi="ar-SA"/>
      </w:rPr>
    </w:lvl>
    <w:lvl w:ilvl="8" w:tplc="039AA19C">
      <w:numFmt w:val="bullet"/>
      <w:lvlText w:val="•"/>
      <w:lvlJc w:val="left"/>
      <w:pPr>
        <w:ind w:left="5864" w:hanging="304"/>
      </w:pPr>
      <w:rPr>
        <w:rFonts w:hint="default"/>
        <w:lang w:val="ru-RU" w:eastAsia="en-US" w:bidi="ar-SA"/>
      </w:rPr>
    </w:lvl>
  </w:abstractNum>
  <w:abstractNum w:abstractNumId="4" w15:restartNumberingAfterBreak="0">
    <w:nsid w:val="5AAA7292"/>
    <w:multiLevelType w:val="hybridMultilevel"/>
    <w:tmpl w:val="36663216"/>
    <w:lvl w:ilvl="0" w:tplc="F990D35E">
      <w:start w:val="1"/>
      <w:numFmt w:val="decimal"/>
      <w:lvlText w:val="%1."/>
      <w:lvlJc w:val="left"/>
      <w:pPr>
        <w:ind w:left="243" w:hanging="255"/>
      </w:pPr>
      <w:rPr>
        <w:rFonts w:ascii="Times New Roman" w:eastAsia="Times New Roman" w:hAnsi="Times New Roman" w:cs="Times New Roman" w:hint="default"/>
        <w:i/>
        <w:iCs/>
        <w:w w:val="100"/>
        <w:sz w:val="22"/>
        <w:szCs w:val="22"/>
        <w:lang w:val="ru-RU" w:eastAsia="en-US" w:bidi="ar-SA"/>
      </w:rPr>
    </w:lvl>
    <w:lvl w:ilvl="1" w:tplc="3B5CAF16">
      <w:numFmt w:val="bullet"/>
      <w:lvlText w:val="•"/>
      <w:lvlJc w:val="left"/>
      <w:pPr>
        <w:ind w:left="943" w:hanging="255"/>
      </w:pPr>
      <w:rPr>
        <w:rFonts w:hint="default"/>
        <w:lang w:val="ru-RU" w:eastAsia="en-US" w:bidi="ar-SA"/>
      </w:rPr>
    </w:lvl>
    <w:lvl w:ilvl="2" w:tplc="8624AE66">
      <w:numFmt w:val="bullet"/>
      <w:lvlText w:val="•"/>
      <w:lvlJc w:val="left"/>
      <w:pPr>
        <w:ind w:left="1646" w:hanging="255"/>
      </w:pPr>
      <w:rPr>
        <w:rFonts w:hint="default"/>
        <w:lang w:val="ru-RU" w:eastAsia="en-US" w:bidi="ar-SA"/>
      </w:rPr>
    </w:lvl>
    <w:lvl w:ilvl="3" w:tplc="0FF695CC">
      <w:numFmt w:val="bullet"/>
      <w:lvlText w:val="•"/>
      <w:lvlJc w:val="left"/>
      <w:pPr>
        <w:ind w:left="2349" w:hanging="255"/>
      </w:pPr>
      <w:rPr>
        <w:rFonts w:hint="default"/>
        <w:lang w:val="ru-RU" w:eastAsia="en-US" w:bidi="ar-SA"/>
      </w:rPr>
    </w:lvl>
    <w:lvl w:ilvl="4" w:tplc="24A0574A">
      <w:numFmt w:val="bullet"/>
      <w:lvlText w:val="•"/>
      <w:lvlJc w:val="left"/>
      <w:pPr>
        <w:ind w:left="3052" w:hanging="255"/>
      </w:pPr>
      <w:rPr>
        <w:rFonts w:hint="default"/>
        <w:lang w:val="ru-RU" w:eastAsia="en-US" w:bidi="ar-SA"/>
      </w:rPr>
    </w:lvl>
    <w:lvl w:ilvl="5" w:tplc="0D8C0D94">
      <w:numFmt w:val="bullet"/>
      <w:lvlText w:val="•"/>
      <w:lvlJc w:val="left"/>
      <w:pPr>
        <w:ind w:left="3755" w:hanging="255"/>
      </w:pPr>
      <w:rPr>
        <w:rFonts w:hint="default"/>
        <w:lang w:val="ru-RU" w:eastAsia="en-US" w:bidi="ar-SA"/>
      </w:rPr>
    </w:lvl>
    <w:lvl w:ilvl="6" w:tplc="416410EA">
      <w:numFmt w:val="bullet"/>
      <w:lvlText w:val="•"/>
      <w:lvlJc w:val="left"/>
      <w:pPr>
        <w:ind w:left="4458" w:hanging="255"/>
      </w:pPr>
      <w:rPr>
        <w:rFonts w:hint="default"/>
        <w:lang w:val="ru-RU" w:eastAsia="en-US" w:bidi="ar-SA"/>
      </w:rPr>
    </w:lvl>
    <w:lvl w:ilvl="7" w:tplc="1FAC794E">
      <w:numFmt w:val="bullet"/>
      <w:lvlText w:val="•"/>
      <w:lvlJc w:val="left"/>
      <w:pPr>
        <w:ind w:left="5161" w:hanging="255"/>
      </w:pPr>
      <w:rPr>
        <w:rFonts w:hint="default"/>
        <w:lang w:val="ru-RU" w:eastAsia="en-US" w:bidi="ar-SA"/>
      </w:rPr>
    </w:lvl>
    <w:lvl w:ilvl="8" w:tplc="44CE12E6">
      <w:numFmt w:val="bullet"/>
      <w:lvlText w:val="•"/>
      <w:lvlJc w:val="left"/>
      <w:pPr>
        <w:ind w:left="5864" w:hanging="255"/>
      </w:pPr>
      <w:rPr>
        <w:rFonts w:hint="default"/>
        <w:lang w:val="ru-RU" w:eastAsia="en-US" w:bidi="ar-SA"/>
      </w:rPr>
    </w:lvl>
  </w:abstractNum>
  <w:num w:numId="1" w16cid:durableId="770205561">
    <w:abstractNumId w:val="2"/>
  </w:num>
  <w:num w:numId="2" w16cid:durableId="1933514628">
    <w:abstractNumId w:val="3"/>
  </w:num>
  <w:num w:numId="3" w16cid:durableId="1590500414">
    <w:abstractNumId w:val="1"/>
  </w:num>
  <w:num w:numId="4" w16cid:durableId="1770001015">
    <w:abstractNumId w:val="4"/>
  </w:num>
  <w:num w:numId="5" w16cid:durableId="16418096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6DA0"/>
    <w:rsid w:val="00047D6C"/>
    <w:rsid w:val="00066DA0"/>
    <w:rsid w:val="00074178"/>
    <w:rsid w:val="000C76AF"/>
    <w:rsid w:val="0013021A"/>
    <w:rsid w:val="001C53CE"/>
    <w:rsid w:val="001E3110"/>
    <w:rsid w:val="002B2EE9"/>
    <w:rsid w:val="003368E6"/>
    <w:rsid w:val="003775C2"/>
    <w:rsid w:val="00414E10"/>
    <w:rsid w:val="004A2A98"/>
    <w:rsid w:val="00566F2D"/>
    <w:rsid w:val="00654F6A"/>
    <w:rsid w:val="006C0B77"/>
    <w:rsid w:val="006E7544"/>
    <w:rsid w:val="00796A0C"/>
    <w:rsid w:val="007A0E35"/>
    <w:rsid w:val="008242FF"/>
    <w:rsid w:val="00870751"/>
    <w:rsid w:val="0091077A"/>
    <w:rsid w:val="00914205"/>
    <w:rsid w:val="00922C48"/>
    <w:rsid w:val="00944798"/>
    <w:rsid w:val="00A1113F"/>
    <w:rsid w:val="00A13896"/>
    <w:rsid w:val="00B10D68"/>
    <w:rsid w:val="00B32631"/>
    <w:rsid w:val="00B83674"/>
    <w:rsid w:val="00B915B7"/>
    <w:rsid w:val="00BA6449"/>
    <w:rsid w:val="00C25A00"/>
    <w:rsid w:val="00C44F4F"/>
    <w:rsid w:val="00CF36C4"/>
    <w:rsid w:val="00CF38DA"/>
    <w:rsid w:val="00E64915"/>
    <w:rsid w:val="00EA59DF"/>
    <w:rsid w:val="00EE4070"/>
    <w:rsid w:val="00F12C76"/>
    <w:rsid w:val="00F66491"/>
    <w:rsid w:val="00FD7B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6C84A"/>
  <w15:chartTrackingRefBased/>
  <w15:docId w15:val="{92A17CB4-F8DC-4869-A339-3508376E5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B10D68"/>
    <w:pPr>
      <w:ind w:left="720"/>
      <w:contextualSpacing/>
    </w:pPr>
  </w:style>
  <w:style w:type="paragraph" w:styleId="a4">
    <w:name w:val="Body Text"/>
    <w:basedOn w:val="a"/>
    <w:link w:val="a5"/>
    <w:uiPriority w:val="1"/>
    <w:qFormat/>
    <w:rsid w:val="00CF38DA"/>
    <w:pPr>
      <w:widowControl w:val="0"/>
      <w:autoSpaceDE w:val="0"/>
      <w:autoSpaceDN w:val="0"/>
      <w:spacing w:after="0"/>
      <w:ind w:left="243"/>
      <w:jc w:val="both"/>
    </w:pPr>
    <w:rPr>
      <w:rFonts w:eastAsia="Times New Roman" w:cs="Times New Roman"/>
      <w:kern w:val="0"/>
      <w:sz w:val="22"/>
      <w14:ligatures w14:val="none"/>
    </w:rPr>
  </w:style>
  <w:style w:type="character" w:customStyle="1" w:styleId="a5">
    <w:name w:val="Основной текст Знак"/>
    <w:basedOn w:val="a0"/>
    <w:link w:val="a4"/>
    <w:uiPriority w:val="1"/>
    <w:rsid w:val="00CF38DA"/>
    <w:rPr>
      <w:rFonts w:ascii="Times New Roman" w:eastAsia="Times New Roman" w:hAnsi="Times New Roman" w:cs="Times New Roman"/>
      <w:kern w:val="0"/>
      <w14:ligatures w14:val="none"/>
    </w:rPr>
  </w:style>
  <w:style w:type="paragraph" w:styleId="a6">
    <w:name w:val="header"/>
    <w:basedOn w:val="a"/>
    <w:link w:val="a7"/>
    <w:uiPriority w:val="99"/>
    <w:unhideWhenUsed/>
    <w:rsid w:val="004A2A98"/>
    <w:pPr>
      <w:tabs>
        <w:tab w:val="center" w:pos="4677"/>
        <w:tab w:val="right" w:pos="9355"/>
      </w:tabs>
      <w:spacing w:after="0"/>
    </w:pPr>
  </w:style>
  <w:style w:type="character" w:customStyle="1" w:styleId="a7">
    <w:name w:val="Верхний колонтитул Знак"/>
    <w:basedOn w:val="a0"/>
    <w:link w:val="a6"/>
    <w:uiPriority w:val="99"/>
    <w:rsid w:val="004A2A98"/>
    <w:rPr>
      <w:rFonts w:ascii="Times New Roman" w:hAnsi="Times New Roman"/>
      <w:sz w:val="28"/>
    </w:rPr>
  </w:style>
  <w:style w:type="paragraph" w:styleId="a8">
    <w:name w:val="footer"/>
    <w:basedOn w:val="a"/>
    <w:link w:val="a9"/>
    <w:uiPriority w:val="99"/>
    <w:unhideWhenUsed/>
    <w:rsid w:val="004A2A98"/>
    <w:pPr>
      <w:tabs>
        <w:tab w:val="center" w:pos="4677"/>
        <w:tab w:val="right" w:pos="9355"/>
      </w:tabs>
      <w:spacing w:after="0"/>
    </w:pPr>
  </w:style>
  <w:style w:type="character" w:customStyle="1" w:styleId="a9">
    <w:name w:val="Нижний колонтитул Знак"/>
    <w:basedOn w:val="a0"/>
    <w:link w:val="a8"/>
    <w:uiPriority w:val="99"/>
    <w:rsid w:val="004A2A98"/>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18</Pages>
  <Words>6577</Words>
  <Characters>37492</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Boss</dc:creator>
  <cp:keywords/>
  <dc:description/>
  <cp:lastModifiedBy>Boss</cp:lastModifiedBy>
  <cp:revision>21</cp:revision>
  <dcterms:created xsi:type="dcterms:W3CDTF">2024-06-05T19:58:00Z</dcterms:created>
  <dcterms:modified xsi:type="dcterms:W3CDTF">2024-06-07T11:56:00Z</dcterms:modified>
</cp:coreProperties>
</file>